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F246B" w:rsidRDefault="00CF246B"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p>
    <w:p w:rsidR="00CE400C" w:rsidRPr="00CE400C" w:rsidRDefault="00CE400C"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06562C">
      <w:pPr>
        <w:pStyle w:val="NormalWeb"/>
        <w:shd w:val="clear" w:color="auto" w:fill="FDE9D9" w:themeFill="accent6" w:themeFillTint="33"/>
        <w:spacing w:before="0" w:beforeAutospacing="0" w:after="0" w:afterAutospacing="0"/>
        <w:jc w:val="both"/>
        <w:rPr>
          <w:rFonts w:ascii="Arial" w:hAnsi="Arial" w:cs="Arial"/>
          <w:b/>
          <w:bCs/>
          <w:caps/>
          <w:color w:val="376889"/>
        </w:rPr>
      </w:pPr>
    </w:p>
    <w:p w:rsidR="009B6D59" w:rsidRDefault="007F246A"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NACION</w:t>
      </w:r>
      <w:r w:rsidR="009B6D59">
        <w:rPr>
          <w:rFonts w:ascii="Arial" w:hAnsi="Arial" w:cs="Arial"/>
          <w:b/>
          <w:bCs/>
          <w:caps/>
          <w:color w:val="002F5D"/>
        </w:rPr>
        <w:t>ALES</w:t>
      </w:r>
    </w:p>
    <w:p w:rsidR="00CB12B9" w:rsidRDefault="00CB12B9"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74597C" w:rsidRDefault="002A3CD3" w:rsidP="0074597C">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LEGISLACION</w:t>
      </w:r>
    </w:p>
    <w:p w:rsidR="002A3CD3" w:rsidRDefault="002A3CD3" w:rsidP="0074597C">
      <w:pPr>
        <w:pStyle w:val="NormalWeb"/>
        <w:spacing w:before="0" w:beforeAutospacing="0" w:after="0" w:afterAutospacing="0"/>
        <w:jc w:val="both"/>
        <w:rPr>
          <w:rFonts w:ascii="Arial" w:hAnsi="Arial" w:cs="Arial"/>
          <w:b/>
          <w:bCs/>
          <w:caps/>
          <w:color w:val="002F5D"/>
          <w:sz w:val="21"/>
          <w:szCs w:val="21"/>
        </w:rPr>
      </w:pPr>
    </w:p>
    <w:p w:rsidR="002A3CD3" w:rsidRPr="002A3CD3" w:rsidRDefault="002A3CD3" w:rsidP="002A3CD3">
      <w:pPr>
        <w:pStyle w:val="NormalWeb"/>
        <w:spacing w:before="0" w:beforeAutospacing="0" w:after="0" w:afterAutospacing="0"/>
        <w:jc w:val="both"/>
        <w:rPr>
          <w:rFonts w:ascii="Arial" w:hAnsi="Arial" w:cs="Arial"/>
          <w:b/>
          <w:bCs/>
          <w:caps/>
          <w:color w:val="002F5D"/>
          <w:sz w:val="21"/>
          <w:szCs w:val="21"/>
        </w:rPr>
      </w:pPr>
      <w:r w:rsidRPr="002A3CD3">
        <w:rPr>
          <w:rFonts w:ascii="Arial" w:hAnsi="Arial" w:cs="Arial"/>
          <w:b/>
          <w:bCs/>
          <w:caps/>
          <w:color w:val="002F5D"/>
          <w:sz w:val="21"/>
          <w:szCs w:val="21"/>
        </w:rPr>
        <w:t>Procedimiento Fiscal. Procedimiento administrativo: continúa la suspensión hasta el 25/10/2020 - DECRETO (Poder Ejecutivo) 794/2020</w:t>
      </w:r>
    </w:p>
    <w:p w:rsidR="002A3CD3" w:rsidRDefault="002A3CD3" w:rsidP="0074597C">
      <w:pPr>
        <w:pStyle w:val="NormalWeb"/>
        <w:spacing w:before="0" w:beforeAutospacing="0" w:after="0" w:afterAutospacing="0"/>
        <w:jc w:val="both"/>
        <w:rPr>
          <w:rFonts w:ascii="Arial" w:hAnsi="Arial" w:cs="Arial"/>
          <w:b/>
          <w:bCs/>
          <w:caps/>
          <w:color w:val="002F5D"/>
          <w:sz w:val="21"/>
          <w:szCs w:val="21"/>
        </w:rPr>
      </w:pPr>
    </w:p>
    <w:p w:rsidR="002A3CD3" w:rsidRPr="002A3CD3" w:rsidRDefault="002A3CD3" w:rsidP="002A3CD3">
      <w:pPr>
        <w:pStyle w:val="NormalWeb"/>
        <w:spacing w:before="0" w:beforeAutospacing="0" w:after="0" w:afterAutospacing="0" w:line="360" w:lineRule="auto"/>
        <w:jc w:val="both"/>
        <w:rPr>
          <w:iCs/>
          <w:color w:val="1C1C1C"/>
        </w:rPr>
      </w:pPr>
      <w:r w:rsidRPr="002A3CD3">
        <w:rPr>
          <w:iCs/>
          <w:color w:val="1C1C1C"/>
        </w:rPr>
        <w:t>El Poder Ejecutivo prorroga la suspensión del curso de los plazos administrativos, desde el 12 de octubre hasta el 25 de octubre de 2020, inclusive, sin perjuicio de la validez de los actos cumplidos o que se cumplan, exceptuándose a todos los trámites administrativos relativos a la emergencia sanitaria por el COVID-19</w:t>
      </w:r>
    </w:p>
    <w:p w:rsidR="002A3CD3" w:rsidRDefault="002A3CD3" w:rsidP="0074597C">
      <w:pPr>
        <w:pStyle w:val="NormalWeb"/>
        <w:spacing w:before="0" w:beforeAutospacing="0" w:after="0" w:afterAutospacing="0"/>
        <w:jc w:val="both"/>
        <w:rPr>
          <w:rFonts w:ascii="Arial" w:hAnsi="Arial" w:cs="Arial"/>
          <w:b/>
          <w:bCs/>
          <w:caps/>
          <w:color w:val="002F5D"/>
          <w:sz w:val="21"/>
          <w:szCs w:val="21"/>
        </w:rPr>
      </w:pPr>
    </w:p>
    <w:p w:rsidR="002A3CD3" w:rsidRPr="002A3CD3" w:rsidRDefault="002A3CD3" w:rsidP="002A3CD3">
      <w:pPr>
        <w:pStyle w:val="NormalWeb"/>
        <w:spacing w:before="0" w:beforeAutospacing="0" w:after="0" w:afterAutospacing="0"/>
        <w:jc w:val="both"/>
        <w:rPr>
          <w:rFonts w:ascii="Arial" w:hAnsi="Arial" w:cs="Arial"/>
          <w:b/>
          <w:bCs/>
          <w:caps/>
          <w:color w:val="002F5D"/>
          <w:sz w:val="21"/>
          <w:szCs w:val="21"/>
        </w:rPr>
      </w:pPr>
      <w:r w:rsidRPr="002A3CD3">
        <w:rPr>
          <w:rFonts w:ascii="Arial" w:hAnsi="Arial" w:cs="Arial"/>
          <w:b/>
          <w:bCs/>
          <w:caps/>
          <w:color w:val="002F5D"/>
          <w:sz w:val="21"/>
          <w:szCs w:val="21"/>
        </w:rPr>
        <w:t xml:space="preserve">Procedimiento Fiscal. Se prorroga la feria fiscal al 25/10/2020 </w:t>
      </w:r>
      <w:r>
        <w:rPr>
          <w:rFonts w:ascii="Arial" w:hAnsi="Arial" w:cs="Arial"/>
          <w:b/>
          <w:bCs/>
          <w:caps/>
          <w:color w:val="002F5D"/>
          <w:sz w:val="21"/>
          <w:szCs w:val="21"/>
        </w:rPr>
        <w:t xml:space="preserve">- </w:t>
      </w:r>
      <w:r w:rsidRPr="002A3CD3">
        <w:rPr>
          <w:rFonts w:ascii="Arial" w:hAnsi="Arial" w:cs="Arial"/>
          <w:b/>
          <w:bCs/>
          <w:caps/>
          <w:color w:val="002F5D"/>
          <w:sz w:val="21"/>
          <w:szCs w:val="21"/>
        </w:rPr>
        <w:t>RESOLUCIÓN GENERAL (Adm. Fed. Ingresos Públicos) 4835</w:t>
      </w:r>
    </w:p>
    <w:p w:rsidR="00B76CA8" w:rsidRDefault="00B76CA8" w:rsidP="00B76CA8">
      <w:pPr>
        <w:jc w:val="center"/>
        <w:rPr>
          <w:rFonts w:ascii="Arial" w:eastAsia="Times New Roman" w:hAnsi="Arial" w:cs="Arial"/>
          <w:color w:val="666666"/>
          <w:sz w:val="17"/>
          <w:szCs w:val="17"/>
        </w:rPr>
      </w:pPr>
    </w:p>
    <w:p w:rsidR="00B76CA8" w:rsidRPr="002A3CD3" w:rsidRDefault="00B76CA8" w:rsidP="00B76CA8">
      <w:pPr>
        <w:pStyle w:val="NormalWeb"/>
        <w:spacing w:before="0" w:beforeAutospacing="0" w:after="0" w:afterAutospacing="0"/>
        <w:jc w:val="both"/>
        <w:rPr>
          <w:iCs/>
          <w:color w:val="1C1C1C"/>
        </w:rPr>
      </w:pPr>
    </w:p>
    <w:p w:rsidR="002A3CD3" w:rsidRDefault="002A3CD3" w:rsidP="00B76CA8">
      <w:pPr>
        <w:pStyle w:val="NormalWeb"/>
        <w:spacing w:before="0" w:beforeAutospacing="0" w:after="0" w:afterAutospacing="0" w:line="360" w:lineRule="auto"/>
        <w:jc w:val="both"/>
        <w:rPr>
          <w:iCs/>
          <w:color w:val="1C1C1C"/>
        </w:rPr>
      </w:pPr>
      <w:r w:rsidRPr="002A3CD3">
        <w:rPr>
          <w:iCs/>
          <w:color w:val="1C1C1C"/>
        </w:rPr>
        <w:t xml:space="preserve">La AFIP prorroga al 25/10/2020 la feria fiscal, manteniéndose la suspensión del cómputo de los plazos vigentes para los contribuyentes en distintos procedimientos administrativos. </w:t>
      </w:r>
    </w:p>
    <w:p w:rsidR="002A3CD3" w:rsidRDefault="002A3CD3" w:rsidP="00B76CA8">
      <w:pPr>
        <w:pStyle w:val="NormalWeb"/>
        <w:spacing w:before="0" w:beforeAutospacing="0" w:after="0" w:afterAutospacing="0" w:line="360" w:lineRule="auto"/>
        <w:jc w:val="both"/>
        <w:rPr>
          <w:iCs/>
          <w:color w:val="1C1C1C"/>
        </w:rPr>
      </w:pPr>
      <w:r w:rsidRPr="002A3CD3">
        <w:rPr>
          <w:iCs/>
          <w:color w:val="1C1C1C"/>
        </w:rPr>
        <w:t xml:space="preserve">La misma alcanza a las determinaciones de oficio, sumarios, multas, descargos, clausuras e intimaciones de pago entre otros procedimientos. </w:t>
      </w:r>
    </w:p>
    <w:p w:rsidR="0074597C" w:rsidRDefault="002A3CD3" w:rsidP="00B76CA8">
      <w:pPr>
        <w:pStyle w:val="NormalWeb"/>
        <w:spacing w:before="0" w:beforeAutospacing="0" w:after="0" w:afterAutospacing="0" w:line="360" w:lineRule="auto"/>
        <w:jc w:val="both"/>
        <w:rPr>
          <w:iCs/>
          <w:color w:val="1C1C1C"/>
        </w:rPr>
      </w:pPr>
      <w:r w:rsidRPr="002A3CD3">
        <w:rPr>
          <w:iCs/>
          <w:color w:val="1C1C1C"/>
        </w:rPr>
        <w:t>Asimismo recordamos que se exceptúa de la feria los procedimientos relacionados con precios de transferencia así como las fiscalizaciones realizadas en función de la información que proporciona la OCDE sobre cuentas de argentinos en el exterior y las fiscalizaciones electrónicas que se tramitan íntegramente online</w:t>
      </w:r>
      <w:r>
        <w:rPr>
          <w:iCs/>
          <w:color w:val="1C1C1C"/>
        </w:rPr>
        <w:t>.</w:t>
      </w:r>
    </w:p>
    <w:p w:rsidR="002A3CD3" w:rsidRDefault="002A3CD3" w:rsidP="00B76CA8">
      <w:pPr>
        <w:pStyle w:val="NormalWeb"/>
        <w:spacing w:before="0" w:beforeAutospacing="0" w:after="0" w:afterAutospacing="0" w:line="360" w:lineRule="auto"/>
        <w:jc w:val="both"/>
        <w:rPr>
          <w:iCs/>
          <w:color w:val="1C1C1C"/>
        </w:rPr>
      </w:pPr>
    </w:p>
    <w:p w:rsidR="002A3CD3" w:rsidRPr="002A3CD3" w:rsidRDefault="002A3CD3" w:rsidP="002A3CD3">
      <w:pPr>
        <w:pStyle w:val="NormalWeb"/>
        <w:shd w:val="clear" w:color="auto" w:fill="FDE9D9" w:themeFill="accent6" w:themeFillTint="33"/>
        <w:spacing w:before="0" w:beforeAutospacing="0" w:after="0" w:afterAutospacing="0"/>
        <w:jc w:val="both"/>
        <w:rPr>
          <w:rFonts w:ascii="Arial" w:hAnsi="Arial" w:cs="Arial"/>
          <w:b/>
          <w:bCs/>
          <w:caps/>
          <w:color w:val="002F5D"/>
          <w:sz w:val="21"/>
          <w:szCs w:val="21"/>
        </w:rPr>
      </w:pPr>
      <w:r w:rsidRPr="002A3CD3">
        <w:rPr>
          <w:rFonts w:ascii="Arial" w:hAnsi="Arial" w:cs="Arial"/>
          <w:b/>
          <w:bCs/>
          <w:caps/>
          <w:color w:val="002F5D"/>
          <w:sz w:val="21"/>
          <w:szCs w:val="21"/>
        </w:rPr>
        <w:t>JURISPRUDENCIA</w:t>
      </w:r>
    </w:p>
    <w:p w:rsidR="002A3CD3" w:rsidRPr="002A3CD3" w:rsidRDefault="002A3CD3" w:rsidP="002A3CD3">
      <w:pPr>
        <w:pStyle w:val="NormalWeb"/>
        <w:shd w:val="clear" w:color="auto" w:fill="FDE9D9" w:themeFill="accent6" w:themeFillTint="33"/>
        <w:spacing w:before="0" w:beforeAutospacing="0" w:after="0" w:afterAutospacing="0"/>
        <w:jc w:val="both"/>
        <w:rPr>
          <w:rFonts w:ascii="Arial" w:hAnsi="Arial" w:cs="Arial"/>
          <w:b/>
          <w:bCs/>
          <w:caps/>
          <w:color w:val="002F5D"/>
          <w:sz w:val="21"/>
          <w:szCs w:val="21"/>
        </w:rPr>
      </w:pPr>
    </w:p>
    <w:p w:rsidR="002A3CD3" w:rsidRDefault="002A3CD3" w:rsidP="002A3CD3">
      <w:pPr>
        <w:pStyle w:val="NormalWeb"/>
        <w:shd w:val="clear" w:color="auto" w:fill="FDE9D9" w:themeFill="accent6" w:themeFillTint="33"/>
        <w:spacing w:before="0" w:beforeAutospacing="0" w:after="0" w:afterAutospacing="0"/>
        <w:jc w:val="both"/>
        <w:rPr>
          <w:rFonts w:ascii="Arial" w:hAnsi="Arial" w:cs="Arial"/>
          <w:b/>
          <w:bCs/>
          <w:caps/>
          <w:color w:val="002F5D"/>
          <w:sz w:val="21"/>
          <w:szCs w:val="21"/>
        </w:rPr>
      </w:pPr>
      <w:r w:rsidRPr="002A3CD3">
        <w:rPr>
          <w:rFonts w:ascii="Arial" w:hAnsi="Arial" w:cs="Arial"/>
          <w:b/>
          <w:bCs/>
          <w:caps/>
          <w:color w:val="002F5D"/>
          <w:sz w:val="21"/>
          <w:szCs w:val="21"/>
        </w:rPr>
        <w:t>PROCEDIMIENTO. DETERMINACIÓN DE OFICIO. IMPUGNACIÓN DE PROVEEDORES. PRUEBA. CARGA DE LA PRUEBA. REVOCA CRITERIO FISCAL</w:t>
      </w:r>
    </w:p>
    <w:p w:rsidR="002A3CD3" w:rsidRPr="002A3CD3" w:rsidRDefault="002A3CD3" w:rsidP="002A3CD3">
      <w:pPr>
        <w:pStyle w:val="NormalWeb"/>
        <w:shd w:val="clear" w:color="auto" w:fill="FDE9D9" w:themeFill="accent6" w:themeFillTint="33"/>
        <w:spacing w:before="0" w:beforeAutospacing="0" w:after="0" w:afterAutospacing="0"/>
        <w:jc w:val="both"/>
        <w:rPr>
          <w:rFonts w:ascii="Arial" w:hAnsi="Arial" w:cs="Arial"/>
          <w:b/>
          <w:bCs/>
          <w:caps/>
          <w:color w:val="002F5D"/>
          <w:sz w:val="21"/>
          <w:szCs w:val="21"/>
        </w:rPr>
      </w:pPr>
    </w:p>
    <w:p w:rsidR="002A3CD3" w:rsidRDefault="002A3CD3" w:rsidP="002A3CD3">
      <w:pPr>
        <w:spacing w:line="360" w:lineRule="auto"/>
        <w:jc w:val="both"/>
        <w:rPr>
          <w:iCs/>
          <w:color w:val="1C1C1C"/>
        </w:rPr>
      </w:pPr>
      <w:r w:rsidRPr="002A3CD3">
        <w:rPr>
          <w:iCs/>
          <w:color w:val="1C1C1C"/>
        </w:rPr>
        <w:t xml:space="preserve">En la medida en que la firma actora produjo un principio de prueba demostrativo de la realidad (parcial en algunos casos) de las adquisiciones, es decir, presentó las facturas al solicitar el reintegro de IVA, canceló los importes correspondientes mediante cheques propios, acompañó las órdenes de compra y los documentos relacionados con el traslado y la recepción de la mercadería, al Fisco le incumbía demostrar que el precio y, en particular, </w:t>
      </w:r>
      <w:r w:rsidRPr="002A3CD3">
        <w:rPr>
          <w:iCs/>
          <w:color w:val="1C1C1C"/>
        </w:rPr>
        <w:lastRenderedPageBreak/>
        <w:t xml:space="preserve">el impuesto al valor agregado, no habían sido pagados ni retenidos. Para negar completamente la veracidad de las operaciones impugnadas, no resulta suficiente que el Fisco se remita a las conclusiones de los inspectores que fiscalizaron las actividades de los proveedores objetados sin valerse de mayores argumentos ni de otros medios de prueba, ni el resultado de esta fiscalización lo autorizaba a trasladar de modo mecánico, y enteramente, la carga de la prueba sobre la parte actora. </w:t>
      </w:r>
    </w:p>
    <w:p w:rsidR="002A3CD3" w:rsidRPr="002A3CD3" w:rsidRDefault="002A3CD3" w:rsidP="002A3CD3">
      <w:pPr>
        <w:spacing w:line="360" w:lineRule="auto"/>
        <w:jc w:val="both"/>
        <w:rPr>
          <w:iCs/>
          <w:color w:val="1C1C1C"/>
          <w:sz w:val="16"/>
          <w:szCs w:val="16"/>
        </w:rPr>
      </w:pPr>
      <w:r w:rsidRPr="002A3CD3">
        <w:rPr>
          <w:iCs/>
          <w:color w:val="1C1C1C"/>
          <w:sz w:val="16"/>
          <w:szCs w:val="16"/>
        </w:rPr>
        <w:t>COMPAÑÍA PROCESADORA DE CARNES SA C/EN-AFIP-DGI S/PROCESO DE CONOCIMIENTO - CÁM. NAC. CONT. ADM. FED. - SALA V - 01/10/2020</w:t>
      </w:r>
    </w:p>
    <w:p w:rsidR="002A3CD3" w:rsidRPr="00B76CA8" w:rsidRDefault="002A3CD3" w:rsidP="00B76CA8">
      <w:pPr>
        <w:pStyle w:val="NormalWeb"/>
        <w:spacing w:before="0" w:beforeAutospacing="0" w:after="0" w:afterAutospacing="0" w:line="360" w:lineRule="auto"/>
        <w:jc w:val="both"/>
        <w:rPr>
          <w:iCs/>
          <w:color w:val="1C1C1C"/>
        </w:rPr>
      </w:pPr>
    </w:p>
    <w:p w:rsidR="0074597C" w:rsidRDefault="0074597C" w:rsidP="0074597C">
      <w:pPr>
        <w:pStyle w:val="NormalWeb"/>
        <w:spacing w:before="0" w:beforeAutospacing="0" w:after="0" w:afterAutospacing="0"/>
        <w:jc w:val="both"/>
        <w:rPr>
          <w:rFonts w:ascii="Arial" w:hAnsi="Arial" w:cs="Arial"/>
          <w:b/>
          <w:bCs/>
          <w:caps/>
          <w:color w:val="002F5D"/>
          <w:sz w:val="21"/>
          <w:szCs w:val="21"/>
        </w:rPr>
      </w:pPr>
    </w:p>
    <w:p w:rsidR="006C01A6" w:rsidRDefault="006C01A6" w:rsidP="00E16F9C">
      <w:pPr>
        <w:pStyle w:val="NormalWeb"/>
        <w:spacing w:before="0" w:beforeAutospacing="0" w:after="0" w:afterAutospacing="0"/>
        <w:jc w:val="center"/>
        <w:rPr>
          <w:rFonts w:ascii="Arial" w:hAnsi="Arial" w:cs="Arial"/>
          <w:b/>
          <w:bCs/>
          <w:caps/>
          <w:color w:val="7E4F6F"/>
          <w:sz w:val="28"/>
          <w:szCs w:val="28"/>
        </w:rPr>
      </w:pPr>
    </w:p>
    <w:p w:rsidR="00E16F9C" w:rsidRDefault="00E16F9C" w:rsidP="00E16F9C">
      <w:pPr>
        <w:pStyle w:val="NormalWeb"/>
        <w:spacing w:before="0" w:beforeAutospacing="0" w:after="0" w:afterAutospacing="0"/>
        <w:jc w:val="center"/>
        <w:rPr>
          <w:rFonts w:ascii="Arial" w:hAnsi="Arial" w:cs="Arial"/>
          <w:b/>
          <w:bCs/>
          <w:caps/>
          <w:color w:val="7E4F6F"/>
          <w:sz w:val="28"/>
          <w:szCs w:val="28"/>
        </w:rPr>
      </w:pPr>
      <w:r w:rsidRPr="00E16F9C">
        <w:rPr>
          <w:rFonts w:ascii="Arial" w:hAnsi="Arial" w:cs="Arial"/>
          <w:b/>
          <w:bCs/>
          <w:caps/>
          <w:color w:val="7E4F6F"/>
          <w:sz w:val="28"/>
          <w:szCs w:val="28"/>
        </w:rPr>
        <w:t>LABORALES PREVISIONALES</w:t>
      </w:r>
    </w:p>
    <w:p w:rsidR="004A1B91" w:rsidRPr="00E16F9C" w:rsidRDefault="004A1B91" w:rsidP="00E16F9C">
      <w:pPr>
        <w:pStyle w:val="NormalWeb"/>
        <w:spacing w:before="0" w:beforeAutospacing="0" w:after="0" w:afterAutospacing="0"/>
        <w:jc w:val="center"/>
        <w:rPr>
          <w:rFonts w:ascii="Arial" w:hAnsi="Arial" w:cs="Arial"/>
          <w:b/>
          <w:bCs/>
          <w:caps/>
          <w:color w:val="7E4F6F"/>
          <w:sz w:val="28"/>
          <w:szCs w:val="28"/>
        </w:rPr>
      </w:pPr>
    </w:p>
    <w:p w:rsidR="00B76CA8" w:rsidRPr="00EE6202" w:rsidRDefault="00EE6202" w:rsidP="004A1B91">
      <w:pPr>
        <w:pStyle w:val="NormalWeb"/>
        <w:spacing w:before="0" w:beforeAutospacing="0" w:after="0" w:afterAutospacing="0"/>
        <w:jc w:val="both"/>
        <w:rPr>
          <w:rFonts w:ascii="Arial" w:hAnsi="Arial" w:cs="Arial"/>
          <w:b/>
          <w:bCs/>
          <w:caps/>
          <w:color w:val="7E4F6F"/>
        </w:rPr>
      </w:pPr>
      <w:r w:rsidRPr="00EE6202">
        <w:rPr>
          <w:rFonts w:ascii="Arial" w:hAnsi="Arial" w:cs="Arial"/>
          <w:b/>
          <w:bCs/>
          <w:caps/>
          <w:color w:val="7E4F6F"/>
        </w:rPr>
        <w:t>Salario Mínimo Vital y Móvil</w:t>
      </w:r>
    </w:p>
    <w:p w:rsidR="00B76CA8" w:rsidRDefault="00B76CA8" w:rsidP="00B76CA8">
      <w:pPr>
        <w:pStyle w:val="NormalWeb"/>
        <w:spacing w:before="0" w:beforeAutospacing="0" w:after="0" w:afterAutospacing="0"/>
        <w:jc w:val="both"/>
        <w:rPr>
          <w:rFonts w:ascii="Arial" w:hAnsi="Arial" w:cs="Arial"/>
          <w:b/>
          <w:bCs/>
          <w:caps/>
          <w:color w:val="7E4F6F"/>
          <w:sz w:val="21"/>
          <w:szCs w:val="21"/>
        </w:rPr>
      </w:pPr>
    </w:p>
    <w:p w:rsidR="00EE6202" w:rsidRDefault="00EE6202" w:rsidP="00EE6202">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Incremento del 28% en 3 tramos</w:t>
      </w:r>
    </w:p>
    <w:p w:rsidR="00EE6202" w:rsidRDefault="00EE6202" w:rsidP="00EE6202">
      <w:pPr>
        <w:pStyle w:val="NormalWeb"/>
        <w:spacing w:before="0" w:beforeAutospacing="0" w:after="0" w:afterAutospacing="0"/>
        <w:jc w:val="both"/>
        <w:rPr>
          <w:rFonts w:ascii="Arial" w:hAnsi="Arial" w:cs="Arial"/>
          <w:b/>
          <w:bCs/>
          <w:caps/>
          <w:color w:val="7E4F6F"/>
          <w:sz w:val="21"/>
          <w:szCs w:val="21"/>
        </w:rPr>
      </w:pPr>
    </w:p>
    <w:p w:rsidR="00EE6202" w:rsidRDefault="00EE6202" w:rsidP="00EE6202">
      <w:pPr>
        <w:pStyle w:val="NormalWeb"/>
        <w:spacing w:before="0" w:beforeAutospacing="0" w:after="0" w:afterAutospacing="0" w:line="360" w:lineRule="auto"/>
        <w:jc w:val="both"/>
        <w:rPr>
          <w:iCs/>
          <w:color w:val="1C1C1C"/>
        </w:rPr>
      </w:pPr>
      <w:r w:rsidRPr="00EE6202">
        <w:rPr>
          <w:iCs/>
          <w:color w:val="1C1C1C"/>
        </w:rPr>
        <w:t>En reunión plenaria del Consejo de</w:t>
      </w:r>
      <w:r>
        <w:rPr>
          <w:iCs/>
          <w:color w:val="1C1C1C"/>
        </w:rPr>
        <w:t>l Salario Mínimo, Vital y Móvil</w:t>
      </w:r>
      <w:r w:rsidRPr="00EE6202">
        <w:rPr>
          <w:iCs/>
          <w:color w:val="1C1C1C"/>
        </w:rPr>
        <w:t>, integrado por la CGT, CTA y cámaras empresariales, se aprobó un aumento del 28% en tres tramos, un 12% para este mes, un 10% en diciembre y el restante 6% en marzo.</w:t>
      </w:r>
    </w:p>
    <w:p w:rsidR="00EE6202" w:rsidRDefault="00EE6202" w:rsidP="00EE6202">
      <w:pPr>
        <w:pStyle w:val="NormalWeb"/>
        <w:spacing w:before="0" w:beforeAutospacing="0" w:after="0" w:afterAutospacing="0" w:line="360" w:lineRule="auto"/>
        <w:jc w:val="both"/>
        <w:rPr>
          <w:iCs/>
          <w:color w:val="1C1C1C"/>
        </w:rPr>
      </w:pPr>
      <w:r w:rsidRPr="00EE6202">
        <w:rPr>
          <w:iCs/>
          <w:color w:val="1C1C1C"/>
        </w:rPr>
        <w:t xml:space="preserve">Este incremento también impactará sobre el Seguro de Desempleo y los topes mínimos y máximos del Salario Complementario, en el marco del Programa de Asistencia al Trabajo (ATP). </w:t>
      </w:r>
      <w:r w:rsidRPr="00EE6202">
        <w:rPr>
          <w:iCs/>
          <w:color w:val="1C1C1C"/>
        </w:rPr>
        <w:br/>
        <w:t>Además, se verán modificado</w:t>
      </w:r>
      <w:r>
        <w:rPr>
          <w:iCs/>
          <w:color w:val="1C1C1C"/>
        </w:rPr>
        <w:t>s</w:t>
      </w:r>
      <w:r w:rsidRPr="00EE6202">
        <w:rPr>
          <w:iCs/>
          <w:color w:val="1C1C1C"/>
        </w:rPr>
        <w:t xml:space="preserve"> los topes con los que se calculan los embargos de sueldos -en función de lo dispuesto por el Decreto 484/1987- y la alícuota por el Seguro Colectivo de Vida Obligatorio, aunque esto último tendrá efecto recién a partir de marzo del año que </w:t>
      </w:r>
      <w:r>
        <w:rPr>
          <w:iCs/>
          <w:color w:val="1C1C1C"/>
        </w:rPr>
        <w:t>viene.</w:t>
      </w:r>
    </w:p>
    <w:p w:rsidR="00EE6202" w:rsidRDefault="00EE6202" w:rsidP="00EE6202">
      <w:pPr>
        <w:pStyle w:val="NormalWeb"/>
        <w:spacing w:before="0" w:beforeAutospacing="0" w:after="0" w:afterAutospacing="0"/>
        <w:jc w:val="both"/>
        <w:rPr>
          <w:rFonts w:ascii="Arial" w:eastAsia="Times New Roman" w:hAnsi="Arial" w:cs="Arial"/>
          <w:color w:val="666666"/>
          <w:sz w:val="20"/>
          <w:szCs w:val="20"/>
        </w:rPr>
      </w:pPr>
      <w:r w:rsidRPr="00EE6202">
        <w:rPr>
          <w:rFonts w:ascii="Arial" w:hAnsi="Arial" w:cs="Arial"/>
          <w:b/>
          <w:bCs/>
          <w:caps/>
          <w:color w:val="7E4F6F"/>
          <w:sz w:val="21"/>
          <w:szCs w:val="21"/>
        </w:rPr>
        <w:t>Prórroga de Cargas Sociales</w:t>
      </w:r>
      <w:r>
        <w:rPr>
          <w:rFonts w:ascii="Arial" w:hAnsi="Arial" w:cs="Arial"/>
          <w:b/>
          <w:bCs/>
          <w:caps/>
          <w:color w:val="7E4F6F"/>
          <w:sz w:val="21"/>
          <w:szCs w:val="21"/>
        </w:rPr>
        <w:t xml:space="preserve"> - </w:t>
      </w:r>
      <w:r w:rsidRPr="00EE6202">
        <w:rPr>
          <w:rFonts w:ascii="Arial" w:hAnsi="Arial" w:cs="Arial"/>
          <w:b/>
          <w:bCs/>
          <w:caps/>
          <w:color w:val="7E4F6F"/>
          <w:sz w:val="21"/>
          <w:szCs w:val="21"/>
        </w:rPr>
        <w:t>RG (AFIP) 4833,</w:t>
      </w:r>
      <w:r>
        <w:rPr>
          <w:rFonts w:ascii="Arial" w:eastAsia="Times New Roman" w:hAnsi="Arial" w:cs="Arial"/>
          <w:color w:val="666666"/>
          <w:sz w:val="20"/>
          <w:szCs w:val="20"/>
        </w:rPr>
        <w:t xml:space="preserve"> </w:t>
      </w:r>
    </w:p>
    <w:p w:rsidR="00EE6202" w:rsidRDefault="00EE6202" w:rsidP="00EE6202">
      <w:pPr>
        <w:pStyle w:val="NormalWeb"/>
        <w:spacing w:before="0" w:beforeAutospacing="0" w:after="0" w:afterAutospacing="0"/>
        <w:jc w:val="both"/>
        <w:rPr>
          <w:rFonts w:ascii="Arial" w:eastAsia="Times New Roman" w:hAnsi="Arial" w:cs="Arial"/>
          <w:color w:val="666666"/>
          <w:sz w:val="20"/>
          <w:szCs w:val="20"/>
        </w:rPr>
      </w:pPr>
    </w:p>
    <w:p w:rsidR="00EE6202" w:rsidRDefault="00EE6202" w:rsidP="00EE6202">
      <w:pPr>
        <w:pStyle w:val="NormalWeb"/>
        <w:spacing w:before="0" w:beforeAutospacing="0" w:after="0" w:afterAutospacing="0" w:line="360" w:lineRule="auto"/>
        <w:jc w:val="both"/>
        <w:rPr>
          <w:iCs/>
          <w:color w:val="1C1C1C"/>
        </w:rPr>
      </w:pPr>
      <w:r>
        <w:rPr>
          <w:rFonts w:ascii="Arial" w:eastAsia="Times New Roman" w:hAnsi="Arial" w:cs="Arial"/>
          <w:color w:val="666666"/>
          <w:sz w:val="20"/>
          <w:szCs w:val="20"/>
        </w:rPr>
        <w:t>S</w:t>
      </w:r>
      <w:r w:rsidRPr="00EE6202">
        <w:rPr>
          <w:iCs/>
          <w:color w:val="1C1C1C"/>
        </w:rPr>
        <w:t>e reglamentan los beneficios de reducción y postergación de las contribuciones al SIPA devengadas en el mes de setiembre.</w:t>
      </w:r>
    </w:p>
    <w:p w:rsidR="00EE6202" w:rsidRDefault="00EE6202" w:rsidP="00EE6202">
      <w:pPr>
        <w:pStyle w:val="NormalWeb"/>
        <w:spacing w:before="0" w:beforeAutospacing="0" w:after="0" w:afterAutospacing="0" w:line="360" w:lineRule="auto"/>
        <w:jc w:val="both"/>
        <w:rPr>
          <w:iCs/>
          <w:color w:val="1C1C1C"/>
        </w:rPr>
      </w:pPr>
      <w:r w:rsidRPr="00EE6202">
        <w:rPr>
          <w:iCs/>
          <w:color w:val="1C1C1C"/>
        </w:rPr>
        <w:t xml:space="preserve">Asimismo, prorroga el vencimiento general de presentación y pago de la declaración jurada determinativa de aportes y contribuciones con destino a la seguridad social </w:t>
      </w:r>
      <w:r w:rsidRPr="00EE6202">
        <w:rPr>
          <w:iCs/>
          <w:color w:val="1C1C1C"/>
        </w:rPr>
        <w:lastRenderedPageBreak/>
        <w:t>correspondiente al período devengado setiembre de 2020, conforme al siguiente cronograma según la CUIT del responsable:</w:t>
      </w:r>
    </w:p>
    <w:p w:rsidR="00EE6202" w:rsidRDefault="00EE6202" w:rsidP="00EE6202">
      <w:pPr>
        <w:pStyle w:val="NormalWeb"/>
        <w:spacing w:before="0" w:beforeAutospacing="0" w:after="0" w:afterAutospacing="0" w:line="360" w:lineRule="auto"/>
        <w:jc w:val="both"/>
        <w:rPr>
          <w:iCs/>
          <w:color w:val="1C1C1C"/>
        </w:rPr>
      </w:pPr>
      <w:r w:rsidRPr="00EE6202">
        <w:rPr>
          <w:iCs/>
          <w:color w:val="1C1C1C"/>
        </w:rPr>
        <w:t>- 0, 1, 2 y 3: 14/10/2020</w:t>
      </w:r>
    </w:p>
    <w:p w:rsidR="00EE6202" w:rsidRDefault="00EE6202" w:rsidP="00EE6202">
      <w:pPr>
        <w:pStyle w:val="NormalWeb"/>
        <w:spacing w:before="0" w:beforeAutospacing="0" w:after="0" w:afterAutospacing="0" w:line="360" w:lineRule="auto"/>
        <w:jc w:val="both"/>
        <w:rPr>
          <w:iCs/>
          <w:color w:val="1C1C1C"/>
        </w:rPr>
      </w:pPr>
      <w:r w:rsidRPr="00EE6202">
        <w:rPr>
          <w:iCs/>
          <w:color w:val="1C1C1C"/>
        </w:rPr>
        <w:t>- 4, 5 y 6: 15/10/2020</w:t>
      </w:r>
    </w:p>
    <w:p w:rsidR="00EE6202" w:rsidRDefault="00EE6202" w:rsidP="00EE6202">
      <w:pPr>
        <w:pStyle w:val="NormalWeb"/>
        <w:spacing w:before="0" w:beforeAutospacing="0" w:after="0" w:afterAutospacing="0" w:line="360" w:lineRule="auto"/>
        <w:jc w:val="both"/>
        <w:rPr>
          <w:iCs/>
          <w:color w:val="1C1C1C"/>
        </w:rPr>
      </w:pPr>
      <w:r w:rsidRPr="00EE6202">
        <w:rPr>
          <w:iCs/>
          <w:color w:val="1C1C1C"/>
        </w:rPr>
        <w:t>- 7, 8 y 9: 16/10/2020</w:t>
      </w:r>
    </w:p>
    <w:p w:rsidR="00EE6202" w:rsidRDefault="00EE6202" w:rsidP="00EE6202">
      <w:pPr>
        <w:pStyle w:val="NormalWeb"/>
        <w:spacing w:before="0" w:beforeAutospacing="0" w:after="0" w:afterAutospacing="0" w:line="360" w:lineRule="auto"/>
        <w:jc w:val="both"/>
        <w:rPr>
          <w:iCs/>
          <w:color w:val="1C1C1C"/>
        </w:rPr>
      </w:pPr>
      <w:r w:rsidRPr="00EE6202">
        <w:rPr>
          <w:iCs/>
          <w:color w:val="1C1C1C"/>
        </w:rPr>
        <w:t>Mientras que los empleadores alcanzados por el beneficio de la postergación del vencimiento para el pago de las contribuciones patronales al SIPA del período devengado setiembre de 2020 deberán realizar el mismo hasta las fechas que, según la terminación de la CUIT del contribuyente, se detallan a continuación:</w:t>
      </w:r>
    </w:p>
    <w:p w:rsidR="00EE6202" w:rsidRDefault="00EE6202" w:rsidP="00EE6202">
      <w:pPr>
        <w:pStyle w:val="NormalWeb"/>
        <w:spacing w:before="0" w:beforeAutospacing="0" w:after="0" w:afterAutospacing="0" w:line="360" w:lineRule="auto"/>
        <w:jc w:val="both"/>
        <w:rPr>
          <w:iCs/>
          <w:color w:val="1C1C1C"/>
        </w:rPr>
      </w:pPr>
      <w:r w:rsidRPr="00EE6202">
        <w:rPr>
          <w:iCs/>
          <w:color w:val="1C1C1C"/>
        </w:rPr>
        <w:t>- 0, 1, 2 y 3: 14/12/2020</w:t>
      </w:r>
    </w:p>
    <w:p w:rsidR="00EE6202" w:rsidRDefault="00EE6202" w:rsidP="00EE6202">
      <w:pPr>
        <w:pStyle w:val="NormalWeb"/>
        <w:spacing w:before="0" w:beforeAutospacing="0" w:after="0" w:afterAutospacing="0" w:line="360" w:lineRule="auto"/>
        <w:jc w:val="both"/>
        <w:rPr>
          <w:iCs/>
          <w:color w:val="1C1C1C"/>
        </w:rPr>
      </w:pPr>
      <w:r w:rsidRPr="00EE6202">
        <w:rPr>
          <w:iCs/>
          <w:color w:val="1C1C1C"/>
        </w:rPr>
        <w:t>- 4, 5 y 6: 15/12/2020</w:t>
      </w:r>
    </w:p>
    <w:p w:rsidR="00EE6202" w:rsidRDefault="00EE6202" w:rsidP="00EE6202">
      <w:pPr>
        <w:pStyle w:val="NormalWeb"/>
        <w:spacing w:before="0" w:beforeAutospacing="0" w:after="0" w:afterAutospacing="0" w:line="360" w:lineRule="auto"/>
        <w:jc w:val="both"/>
        <w:rPr>
          <w:iCs/>
          <w:color w:val="1C1C1C"/>
        </w:rPr>
      </w:pPr>
      <w:r w:rsidRPr="00EE6202">
        <w:rPr>
          <w:iCs/>
          <w:color w:val="1C1C1C"/>
        </w:rPr>
        <w:t>- 7, 8 y 9: 16/12/2020</w:t>
      </w:r>
    </w:p>
    <w:p w:rsidR="00EE6202" w:rsidRDefault="00EE6202" w:rsidP="00EE6202">
      <w:pPr>
        <w:pStyle w:val="NormalWeb"/>
        <w:spacing w:before="0" w:beforeAutospacing="0" w:after="0" w:afterAutospacing="0" w:line="360" w:lineRule="auto"/>
        <w:jc w:val="both"/>
        <w:rPr>
          <w:iCs/>
          <w:color w:val="1C1C1C"/>
        </w:rPr>
      </w:pPr>
    </w:p>
    <w:p w:rsidR="00B76CA8" w:rsidRDefault="00EE6202" w:rsidP="00EE6202">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 xml:space="preserve">Empleados de comercio, CCT 130/1975. Incorporación al básico de convenio del decreto 14/2020 y la resolución (ST) 204/2020 desde el 1/9/2020. Gratificación no remunerativa desde el 1/10/202 - </w:t>
      </w:r>
      <w:r w:rsidRPr="00EE6202">
        <w:rPr>
          <w:rFonts w:ascii="Arial" w:hAnsi="Arial" w:cs="Arial"/>
          <w:b/>
          <w:bCs/>
          <w:caps/>
          <w:color w:val="7E4F6F"/>
          <w:sz w:val="21"/>
          <w:szCs w:val="21"/>
        </w:rPr>
        <w:t>RESOLUCIÓN (Sec. Trabajo) 1326/2020</w:t>
      </w:r>
    </w:p>
    <w:p w:rsidR="00EE6202" w:rsidRDefault="00EE6202" w:rsidP="00EE6202">
      <w:pPr>
        <w:pStyle w:val="NormalWeb"/>
        <w:spacing w:before="0" w:beforeAutospacing="0" w:after="0" w:afterAutospacing="0"/>
        <w:jc w:val="both"/>
        <w:rPr>
          <w:rFonts w:ascii="Arial" w:hAnsi="Arial" w:cs="Arial"/>
          <w:b/>
          <w:bCs/>
          <w:caps/>
          <w:color w:val="7E4F6F"/>
          <w:sz w:val="21"/>
          <w:szCs w:val="21"/>
        </w:rPr>
      </w:pPr>
    </w:p>
    <w:p w:rsidR="00EE6202" w:rsidRDefault="00EE6202" w:rsidP="00EE6202">
      <w:pPr>
        <w:pStyle w:val="NormalWeb"/>
        <w:spacing w:before="0" w:beforeAutospacing="0" w:after="0" w:afterAutospacing="0" w:line="360" w:lineRule="auto"/>
        <w:jc w:val="both"/>
        <w:rPr>
          <w:iCs/>
          <w:color w:val="1C1C1C"/>
        </w:rPr>
      </w:pPr>
      <w:r w:rsidRPr="00EE6202">
        <w:rPr>
          <w:iCs/>
          <w:color w:val="1C1C1C"/>
        </w:rPr>
        <w:t>Se homologó el Acuerdo paritario de la actividad mercantil, destacándose las siguientes condiciones salariales:</w:t>
      </w:r>
    </w:p>
    <w:p w:rsidR="00EE6202" w:rsidRDefault="00EE6202" w:rsidP="00EE6202">
      <w:pPr>
        <w:pStyle w:val="NormalWeb"/>
        <w:spacing w:before="0" w:beforeAutospacing="0" w:after="0" w:afterAutospacing="0" w:line="360" w:lineRule="auto"/>
        <w:jc w:val="both"/>
        <w:rPr>
          <w:iCs/>
          <w:color w:val="1C1C1C"/>
        </w:rPr>
      </w:pPr>
      <w:r w:rsidRPr="00EE6202">
        <w:rPr>
          <w:iCs/>
          <w:color w:val="1C1C1C"/>
        </w:rPr>
        <w:t>- A partir del mes de setiembre de 2020, se incorporen a los salarios básicos de todas las categorías la suma de $ 4.000 otorgada por el DNU 14/2020 y la de $ 2.000 otorgada a través del Acuerdo homologado por la resolución (ST) 204/2020.</w:t>
      </w:r>
    </w:p>
    <w:p w:rsidR="00EE6202" w:rsidRDefault="00EE6202" w:rsidP="00EE6202">
      <w:pPr>
        <w:pStyle w:val="NormalWeb"/>
        <w:spacing w:before="0" w:beforeAutospacing="0" w:after="0" w:afterAutospacing="0" w:line="360" w:lineRule="auto"/>
        <w:jc w:val="both"/>
        <w:rPr>
          <w:iCs/>
          <w:color w:val="1C1C1C"/>
        </w:rPr>
      </w:pPr>
      <w:r w:rsidRPr="00EE6202">
        <w:rPr>
          <w:iCs/>
          <w:color w:val="1C1C1C"/>
        </w:rPr>
        <w:t>- Se pactó una gratificación extraordinaria y no remunerativa de $ 30.000, que se abonará en 6 cuotas mensuales y consecutivas de $ 5.000 cada una, pagaderas junto con las remuneraciones de los meses de octubre, noviembre y diciembre de 2020, y de enero, febrero y marzo de 2021</w:t>
      </w:r>
    </w:p>
    <w:p w:rsidR="00EE6202" w:rsidRDefault="00EE6202" w:rsidP="00EE6202">
      <w:pPr>
        <w:pStyle w:val="NormalWeb"/>
        <w:spacing w:before="0" w:beforeAutospacing="0" w:after="0" w:afterAutospacing="0" w:line="360" w:lineRule="auto"/>
        <w:jc w:val="both"/>
        <w:rPr>
          <w:iCs/>
          <w:color w:val="1C1C1C"/>
        </w:rPr>
      </w:pPr>
    </w:p>
    <w:p w:rsidR="00EE6202" w:rsidRDefault="00EE6202" w:rsidP="00EE6202">
      <w:pPr>
        <w:pStyle w:val="NormalWeb"/>
        <w:spacing w:before="0" w:beforeAutospacing="0" w:after="0" w:afterAutospacing="0" w:line="360" w:lineRule="auto"/>
        <w:jc w:val="both"/>
        <w:rPr>
          <w:rFonts w:ascii="Arial" w:hAnsi="Arial" w:cs="Arial"/>
          <w:b/>
          <w:bCs/>
          <w:caps/>
          <w:color w:val="7E4F6F"/>
          <w:sz w:val="21"/>
          <w:szCs w:val="21"/>
        </w:rPr>
      </w:pPr>
      <w:r w:rsidRPr="00EE6202">
        <w:rPr>
          <w:rFonts w:ascii="Arial" w:hAnsi="Arial" w:cs="Arial"/>
          <w:b/>
          <w:bCs/>
          <w:caps/>
          <w:color w:val="7E4F6F"/>
          <w:sz w:val="21"/>
          <w:szCs w:val="21"/>
        </w:rPr>
        <w:t>LOS 10 PUNTOS PRINCIPALES DEL AUMENTO DE EMPLEADOS DE COMERCIO</w:t>
      </w:r>
    </w:p>
    <w:p w:rsidR="00EE6202" w:rsidRDefault="00EE6202" w:rsidP="00EE6202">
      <w:pPr>
        <w:pStyle w:val="NormalWeb"/>
        <w:shd w:val="clear" w:color="auto" w:fill="FDE9D9" w:themeFill="accent6" w:themeFillTint="33"/>
        <w:jc w:val="both"/>
      </w:pPr>
      <w:r>
        <w:t xml:space="preserve">Fuente: </w:t>
      </w:r>
      <w:hyperlink r:id="rId8" w:tgtFrame="_blank" w:history="1">
        <w:proofErr w:type="spellStart"/>
        <w:r>
          <w:rPr>
            <w:rStyle w:val="Hipervnculo"/>
          </w:rPr>
          <w:t>iProfesional</w:t>
        </w:r>
        <w:proofErr w:type="spellEnd"/>
      </w:hyperlink>
    </w:p>
    <w:p w:rsidR="00EE6202" w:rsidRDefault="00EE6202" w:rsidP="00EE6202">
      <w:pPr>
        <w:pStyle w:val="NormalWeb"/>
        <w:shd w:val="clear" w:color="auto" w:fill="FDE9D9" w:themeFill="accent6" w:themeFillTint="33"/>
        <w:jc w:val="both"/>
      </w:pPr>
      <w:r>
        <w:t>Cómo serán los nuevos sueldos, qué pasa con los adicionales y cómo impacta en las escalas</w:t>
      </w:r>
    </w:p>
    <w:p w:rsidR="00EE6202" w:rsidRDefault="00EE6202" w:rsidP="00EE6202">
      <w:pPr>
        <w:pStyle w:val="NormalWeb"/>
        <w:shd w:val="clear" w:color="auto" w:fill="FDE9D9" w:themeFill="accent6" w:themeFillTint="33"/>
        <w:spacing w:before="0" w:beforeAutospacing="0" w:after="0" w:afterAutospacing="0" w:line="360" w:lineRule="auto"/>
        <w:jc w:val="both"/>
      </w:pPr>
      <w:r>
        <w:lastRenderedPageBreak/>
        <w:t>En un escenario marcado por la cuarentena y la postergación de las paritarias, el gremio y las cámaras de comercio firmaron este miércoles al mediodía un </w:t>
      </w:r>
      <w:r>
        <w:rPr>
          <w:rStyle w:val="Textoennegrita"/>
        </w:rPr>
        <w:t>aumento salarial </w:t>
      </w:r>
      <w:r>
        <w:t>de hasta el 12% para</w:t>
      </w:r>
      <w:r>
        <w:rPr>
          <w:rStyle w:val="Textoennegrita"/>
        </w:rPr>
        <w:t> 1,2 millones de empleados.</w:t>
      </w:r>
    </w:p>
    <w:p w:rsidR="00EE6202" w:rsidRDefault="00EE6202" w:rsidP="00EE6202">
      <w:pPr>
        <w:pStyle w:val="NormalWeb"/>
        <w:shd w:val="clear" w:color="auto" w:fill="FDE9D9" w:themeFill="accent6" w:themeFillTint="33"/>
        <w:spacing w:before="0" w:beforeAutospacing="0" w:after="0" w:afterAutospacing="0" w:line="360" w:lineRule="auto"/>
        <w:jc w:val="both"/>
      </w:pPr>
      <w:r>
        <w:t>El acuerdo alcanzado en el Ministerio de Trabajo se destrabó después de seis meses de vencido el último acuerdo y de la intervención de las autoridades con la declaración de la conciliación obligatoria, tras la caída de un primer entendimiento hace dos semanas atrás.</w:t>
      </w:r>
    </w:p>
    <w:p w:rsidR="00EE6202" w:rsidRDefault="00EE6202" w:rsidP="00EE6202">
      <w:pPr>
        <w:pStyle w:val="NormalWeb"/>
        <w:shd w:val="clear" w:color="auto" w:fill="FDE9D9" w:themeFill="accent6" w:themeFillTint="33"/>
        <w:spacing w:before="0" w:beforeAutospacing="0" w:after="0" w:afterAutospacing="0" w:line="360" w:lineRule="auto"/>
        <w:jc w:val="both"/>
      </w:pPr>
      <w:r>
        <w:t>De esa manera, Comercio se sumó al pelotón de sindicatos que ya firmaron acuerdos de entre el 23 y 37% durante el año.</w:t>
      </w:r>
    </w:p>
    <w:p w:rsidR="00EE6202" w:rsidRDefault="00EE6202" w:rsidP="00EE6202">
      <w:pPr>
        <w:pStyle w:val="NormalWeb"/>
        <w:shd w:val="clear" w:color="auto" w:fill="FDE9D9" w:themeFill="accent6" w:themeFillTint="33"/>
        <w:spacing w:before="0" w:beforeAutospacing="0" w:after="0" w:afterAutospacing="0" w:line="360" w:lineRule="auto"/>
        <w:jc w:val="both"/>
      </w:pPr>
      <w:r>
        <w:t xml:space="preserve">La entidad encabezada por Armando </w:t>
      </w:r>
      <w:proofErr w:type="spellStart"/>
      <w:r>
        <w:t>Cavalieri</w:t>
      </w:r>
      <w:proofErr w:type="spellEnd"/>
      <w:r>
        <w:t xml:space="preserve"> había sellado el año pasado un aumento del 52%, apenas por debajo de la inflación del 53,8%. Este año se estima que los precios tendrán un incremento anual del 40%.</w:t>
      </w:r>
    </w:p>
    <w:p w:rsidR="00EE6202" w:rsidRDefault="00EE6202" w:rsidP="00EE6202">
      <w:pPr>
        <w:pStyle w:val="NormalWeb"/>
        <w:shd w:val="clear" w:color="auto" w:fill="FDE9D9" w:themeFill="accent6" w:themeFillTint="33"/>
        <w:spacing w:before="0" w:beforeAutospacing="0" w:after="0" w:afterAutospacing="0" w:line="360" w:lineRule="auto"/>
        <w:jc w:val="both"/>
      </w:pPr>
      <w:r>
        <w:t>Las claves del nuevo entendimiento:</w:t>
      </w:r>
    </w:p>
    <w:p w:rsidR="00EE6202" w:rsidRPr="00EE6202" w:rsidRDefault="00EE6202" w:rsidP="00EE6202">
      <w:pPr>
        <w:pStyle w:val="Ttulo3"/>
        <w:shd w:val="clear" w:color="auto" w:fill="FDE9D9" w:themeFill="accent6" w:themeFillTint="33"/>
        <w:spacing w:before="0" w:line="360" w:lineRule="auto"/>
        <w:jc w:val="both"/>
        <w:rPr>
          <w:rFonts w:ascii="Arial" w:eastAsiaTheme="minorHAnsi" w:hAnsi="Arial" w:cs="Arial"/>
          <w:caps/>
          <w:color w:val="7E4F6F"/>
          <w:sz w:val="21"/>
          <w:szCs w:val="21"/>
        </w:rPr>
      </w:pPr>
      <w:r w:rsidRPr="00EE6202">
        <w:rPr>
          <w:rFonts w:ascii="Arial" w:eastAsiaTheme="minorHAnsi" w:hAnsi="Arial" w:cs="Arial"/>
          <w:caps/>
          <w:color w:val="7E4F6F"/>
          <w:sz w:val="21"/>
          <w:szCs w:val="21"/>
        </w:rPr>
        <w:t>1. Cómo se paga el incremento</w:t>
      </w:r>
    </w:p>
    <w:p w:rsidR="00EE6202" w:rsidRDefault="00EE6202" w:rsidP="00EE6202">
      <w:pPr>
        <w:pStyle w:val="NormalWeb"/>
        <w:shd w:val="clear" w:color="auto" w:fill="FDE9D9" w:themeFill="accent6" w:themeFillTint="33"/>
        <w:spacing w:before="0" w:beforeAutospacing="0" w:after="0" w:afterAutospacing="0" w:line="360" w:lineRule="auto"/>
        <w:jc w:val="both"/>
      </w:pPr>
      <w:r>
        <w:t xml:space="preserve">Se establece el pago de una gratificación </w:t>
      </w:r>
      <w:proofErr w:type="spellStart"/>
      <w:r>
        <w:t>estraordinaria</w:t>
      </w:r>
      <w:proofErr w:type="spellEnd"/>
      <w:r>
        <w:t xml:space="preserve"> por única vez, no remunerativa y de naturaleza excepcional, que será de aplicación a todos los trabajadores comprendidos en el convenio 130/75, consistente en la suma igual y uniforme para todas las categorías de $30.000, que se abonará en</w:t>
      </w:r>
      <w:r>
        <w:rPr>
          <w:rStyle w:val="Textoennegrita"/>
        </w:rPr>
        <w:t> seis cuotas mensuales y consecutivas de $5.000</w:t>
      </w:r>
      <w:r>
        <w:t> a pagarse en octubre, noviembre y diciembre de 2020, y en enero, febrero y marzo de 2021.</w:t>
      </w:r>
    </w:p>
    <w:p w:rsidR="00EE6202" w:rsidRPr="00EE6202" w:rsidRDefault="00EE6202" w:rsidP="00EE6202">
      <w:pPr>
        <w:pStyle w:val="Ttulo3"/>
        <w:shd w:val="clear" w:color="auto" w:fill="FDE9D9" w:themeFill="accent6" w:themeFillTint="33"/>
        <w:spacing w:before="0" w:line="360" w:lineRule="auto"/>
        <w:jc w:val="both"/>
        <w:rPr>
          <w:rFonts w:ascii="Arial" w:eastAsiaTheme="minorHAnsi" w:hAnsi="Arial" w:cs="Arial"/>
          <w:caps/>
          <w:color w:val="7E4F6F"/>
          <w:sz w:val="21"/>
          <w:szCs w:val="21"/>
        </w:rPr>
      </w:pPr>
      <w:r w:rsidRPr="00EE6202">
        <w:rPr>
          <w:rFonts w:ascii="Arial" w:eastAsiaTheme="minorHAnsi" w:hAnsi="Arial" w:cs="Arial"/>
          <w:caps/>
          <w:color w:val="7E4F6F"/>
          <w:sz w:val="21"/>
          <w:szCs w:val="21"/>
        </w:rPr>
        <w:t>2. Impacto en el sueldo básico</w:t>
      </w:r>
    </w:p>
    <w:p w:rsidR="00EE6202" w:rsidRDefault="00EE6202" w:rsidP="00EE6202">
      <w:pPr>
        <w:pStyle w:val="NormalWeb"/>
        <w:shd w:val="clear" w:color="auto" w:fill="FDE9D9" w:themeFill="accent6" w:themeFillTint="33"/>
        <w:spacing w:before="0" w:beforeAutospacing="0" w:after="0" w:afterAutospacing="0" w:line="360" w:lineRule="auto"/>
        <w:jc w:val="both"/>
      </w:pPr>
      <w:r>
        <w:t>Por otra parte, a partir del mes de septiembre de 2020 quedan incorporadas a los salarios básicos de todas las categorías la suma de $4.000 del decreto 14/2020 otorgada en marzo y la suma de $2.000 acordada en febrero homologada por la resolución 204/2020. Las partes adjuntarán las nuevas escalas con esta incorporación dentro de los 15 días desde la celebración del acuerdo presente.</w:t>
      </w:r>
    </w:p>
    <w:p w:rsidR="00EE6202" w:rsidRDefault="00EE6202" w:rsidP="00EE6202">
      <w:pPr>
        <w:pStyle w:val="NormalWeb"/>
        <w:shd w:val="clear" w:color="auto" w:fill="FDE9D9" w:themeFill="accent6" w:themeFillTint="33"/>
        <w:spacing w:before="0" w:beforeAutospacing="0" w:after="0" w:afterAutospacing="0" w:line="360" w:lineRule="auto"/>
        <w:jc w:val="both"/>
      </w:pPr>
      <w:r>
        <w:t>“Las diferencias correspondientes derivadas de la aplicación de los adicionales convencionales a los salarios básicos resultantes de esta incorporación se abonarán, según corresponda en cada caso y para el mes de septiembre de 2020 únicamente, conjuntamente con los haberes del mes de octubre de 2020 en rubro separado, bajo la denominación “adicionales art. 1° Acuerdo 7/10/2020”.</w:t>
      </w:r>
    </w:p>
    <w:p w:rsidR="00EE6202" w:rsidRPr="00EE6202" w:rsidRDefault="00EE6202" w:rsidP="00EE6202">
      <w:pPr>
        <w:pStyle w:val="Ttulo3"/>
        <w:shd w:val="clear" w:color="auto" w:fill="FDE9D9" w:themeFill="accent6" w:themeFillTint="33"/>
        <w:spacing w:before="0" w:line="360" w:lineRule="auto"/>
        <w:jc w:val="both"/>
        <w:rPr>
          <w:rFonts w:ascii="Arial" w:eastAsiaTheme="minorHAnsi" w:hAnsi="Arial" w:cs="Arial"/>
          <w:caps/>
          <w:color w:val="7E4F6F"/>
          <w:sz w:val="21"/>
          <w:szCs w:val="21"/>
        </w:rPr>
      </w:pPr>
      <w:r w:rsidRPr="00EE6202">
        <w:rPr>
          <w:rFonts w:ascii="Arial" w:eastAsiaTheme="minorHAnsi" w:hAnsi="Arial" w:cs="Arial"/>
          <w:caps/>
          <w:color w:val="7E4F6F"/>
          <w:sz w:val="21"/>
          <w:szCs w:val="21"/>
        </w:rPr>
        <w:lastRenderedPageBreak/>
        <w:t>3. Qué pasa con los adicionales</w:t>
      </w:r>
    </w:p>
    <w:p w:rsidR="00EE6202" w:rsidRDefault="00EE6202" w:rsidP="00EE6202">
      <w:pPr>
        <w:pStyle w:val="NormalWeb"/>
        <w:shd w:val="clear" w:color="auto" w:fill="FDE9D9" w:themeFill="accent6" w:themeFillTint="33"/>
        <w:spacing w:before="0" w:beforeAutospacing="0" w:after="0" w:afterAutospacing="0" w:line="360" w:lineRule="auto"/>
        <w:jc w:val="both"/>
      </w:pPr>
      <w:r>
        <w:t>Al ser de carácter excepcional, la gratificación se abonará con carácter no remunerativo, por lo que no se incorporará a los salarios básicos y adicionales fijos. Tampoco será contributivo ni generará aportes y contribuciones a la seguridad social. Las únicas excepciones son los fondos destinados a la obra social de </w:t>
      </w:r>
      <w:hyperlink r:id="rId9" w:tgtFrame="_blank" w:history="1">
        <w:r>
          <w:rPr>
            <w:rStyle w:val="Hipervnculo"/>
          </w:rPr>
          <w:t>comercio</w:t>
        </w:r>
      </w:hyperlink>
      <w:r>
        <w:t> (OSECAC) junto con el aporte y la cuota sindical sobre el monto nominal de cada cuota que perciba el trabajador.</w:t>
      </w:r>
    </w:p>
    <w:p w:rsidR="00EE6202" w:rsidRDefault="00EE6202" w:rsidP="00EE6202">
      <w:pPr>
        <w:pStyle w:val="NormalWeb"/>
        <w:shd w:val="clear" w:color="auto" w:fill="FDE9D9" w:themeFill="accent6" w:themeFillTint="33"/>
        <w:spacing w:before="0" w:beforeAutospacing="0" w:after="0" w:afterAutospacing="0" w:line="360" w:lineRule="auto"/>
        <w:jc w:val="both"/>
      </w:pPr>
      <w:r>
        <w:t>Esto significa que el incremento no será tenido en cuenta para el cálculo de vacaciones ni tampoco para las jubilaciones, mientras que sí servirá para el pago de los adicionales de antigüedad y presentismo.</w:t>
      </w:r>
    </w:p>
    <w:p w:rsidR="00EE6202" w:rsidRDefault="00EE6202" w:rsidP="00EE6202">
      <w:pPr>
        <w:shd w:val="clear" w:color="auto" w:fill="FDE9D9" w:themeFill="accent6" w:themeFillTint="33"/>
        <w:spacing w:line="360" w:lineRule="auto"/>
        <w:jc w:val="both"/>
      </w:pPr>
      <w:r>
        <w:t>La suma se abonará en seis cuotas mensuales y consecutivas de $5.000</w:t>
      </w:r>
    </w:p>
    <w:p w:rsidR="00EE6202" w:rsidRPr="00EE6202" w:rsidRDefault="00EE6202" w:rsidP="00EE6202">
      <w:pPr>
        <w:pStyle w:val="Ttulo3"/>
        <w:shd w:val="clear" w:color="auto" w:fill="FDE9D9" w:themeFill="accent6" w:themeFillTint="33"/>
        <w:spacing w:before="0" w:line="360" w:lineRule="auto"/>
        <w:jc w:val="both"/>
        <w:rPr>
          <w:rFonts w:ascii="Arial" w:eastAsiaTheme="minorHAnsi" w:hAnsi="Arial" w:cs="Arial"/>
          <w:caps/>
          <w:color w:val="7E4F6F"/>
          <w:sz w:val="21"/>
          <w:szCs w:val="21"/>
        </w:rPr>
      </w:pPr>
      <w:r w:rsidRPr="00EE6202">
        <w:rPr>
          <w:rFonts w:ascii="Arial" w:eastAsiaTheme="minorHAnsi" w:hAnsi="Arial" w:cs="Arial"/>
          <w:caps/>
          <w:color w:val="7E4F6F"/>
          <w:sz w:val="21"/>
          <w:szCs w:val="21"/>
        </w:rPr>
        <w:t>4. Trabajadores con jornada reducida</w:t>
      </w:r>
    </w:p>
    <w:p w:rsidR="00EE6202" w:rsidRDefault="00EE6202" w:rsidP="00EE6202">
      <w:pPr>
        <w:pStyle w:val="NormalWeb"/>
        <w:shd w:val="clear" w:color="auto" w:fill="FDE9D9" w:themeFill="accent6" w:themeFillTint="33"/>
        <w:spacing w:before="0" w:beforeAutospacing="0" w:after="0" w:afterAutospacing="0" w:line="360" w:lineRule="auto"/>
        <w:jc w:val="both"/>
      </w:pPr>
      <w:r>
        <w:t>Para el caso de trabajadores que realicen sus tareas en forma discontinua o a tiempo parcial o bajo régimen de jornada reducida, legal o convencional, o que hayan incurrido en ausencias por “</w:t>
      </w:r>
      <w:r>
        <w:rPr>
          <w:rStyle w:val="Textoennegrita"/>
        </w:rPr>
        <w:t>causas injustificadas</w:t>
      </w:r>
      <w:r>
        <w:t>“, el monto a abonar por esta gratificación </w:t>
      </w:r>
      <w:r>
        <w:rPr>
          <w:rStyle w:val="Textoennegrita"/>
        </w:rPr>
        <w:t>extraordinaria </w:t>
      </w:r>
      <w:r>
        <w:t>por única vez, será proporcional a la jornada laboral cumplida.</w:t>
      </w:r>
    </w:p>
    <w:p w:rsidR="00EE6202" w:rsidRDefault="00EE6202" w:rsidP="00EE6202">
      <w:pPr>
        <w:pStyle w:val="NormalWeb"/>
        <w:shd w:val="clear" w:color="auto" w:fill="FDE9D9" w:themeFill="accent6" w:themeFillTint="33"/>
        <w:spacing w:before="0" w:beforeAutospacing="0" w:after="0" w:afterAutospacing="0" w:line="360" w:lineRule="auto"/>
        <w:jc w:val="both"/>
      </w:pPr>
      <w:r>
        <w:t>Los empleados suspendidos con reducciones salariales bajo el artículo 223 bis recibirán el aumento salarial en forma proporcional a la prestación dineraria no remunerativa pactada en dicho acuerdo.</w:t>
      </w:r>
    </w:p>
    <w:p w:rsidR="00EE6202" w:rsidRPr="00EE6202" w:rsidRDefault="00EE6202" w:rsidP="00EE6202">
      <w:pPr>
        <w:pStyle w:val="Ttulo3"/>
        <w:shd w:val="clear" w:color="auto" w:fill="FDE9D9" w:themeFill="accent6" w:themeFillTint="33"/>
        <w:spacing w:before="0" w:line="360" w:lineRule="auto"/>
        <w:jc w:val="both"/>
        <w:rPr>
          <w:rFonts w:ascii="Arial" w:eastAsiaTheme="minorHAnsi" w:hAnsi="Arial" w:cs="Arial"/>
          <w:caps/>
          <w:color w:val="7E4F6F"/>
          <w:sz w:val="21"/>
          <w:szCs w:val="21"/>
        </w:rPr>
      </w:pPr>
      <w:r w:rsidRPr="00EE6202">
        <w:rPr>
          <w:rFonts w:ascii="Arial" w:eastAsiaTheme="minorHAnsi" w:hAnsi="Arial" w:cs="Arial"/>
          <w:caps/>
          <w:color w:val="7E4F6F"/>
          <w:sz w:val="21"/>
          <w:szCs w:val="21"/>
        </w:rPr>
        <w:t>5. Cuándo es la próxima revisión</w:t>
      </w:r>
    </w:p>
    <w:p w:rsidR="00EE6202" w:rsidRDefault="00EE6202" w:rsidP="00EE6202">
      <w:pPr>
        <w:pStyle w:val="NormalWeb"/>
        <w:shd w:val="clear" w:color="auto" w:fill="FDE9D9" w:themeFill="accent6" w:themeFillTint="33"/>
        <w:spacing w:before="0" w:beforeAutospacing="0" w:after="0" w:afterAutospacing="0" w:line="360" w:lineRule="auto"/>
        <w:jc w:val="both"/>
      </w:pPr>
      <w:r>
        <w:t>El gremio y las tres cámaras de la actividad (CAC, CAME y UDECA) asumen el compromiso de reunirse en enero de 2021 a iniciativa de cualquiera de las partes con el fin de analizar las escalas salariales convencionales, sumas, porcentajes, incorporaciones, “atento a las variaciones económicas que podrían haber afectado dichas escalas” pactadas en el acuerdo.</w:t>
      </w:r>
    </w:p>
    <w:p w:rsidR="00EE6202" w:rsidRPr="00EE6202" w:rsidRDefault="00EE6202" w:rsidP="00EE6202">
      <w:pPr>
        <w:pStyle w:val="Ttulo3"/>
        <w:shd w:val="clear" w:color="auto" w:fill="FDE9D9" w:themeFill="accent6" w:themeFillTint="33"/>
        <w:spacing w:before="0" w:line="360" w:lineRule="auto"/>
        <w:jc w:val="both"/>
        <w:rPr>
          <w:rFonts w:ascii="Arial" w:eastAsiaTheme="minorHAnsi" w:hAnsi="Arial" w:cs="Arial"/>
          <w:caps/>
          <w:color w:val="7E4F6F"/>
          <w:sz w:val="21"/>
          <w:szCs w:val="21"/>
        </w:rPr>
      </w:pPr>
      <w:r w:rsidRPr="00EE6202">
        <w:rPr>
          <w:rFonts w:ascii="Arial" w:eastAsiaTheme="minorHAnsi" w:hAnsi="Arial" w:cs="Arial"/>
          <w:caps/>
          <w:color w:val="7E4F6F"/>
          <w:sz w:val="21"/>
          <w:szCs w:val="21"/>
        </w:rPr>
        <w:t>6. Aumentos a cuenta</w:t>
      </w:r>
    </w:p>
    <w:p w:rsidR="00EE6202" w:rsidRDefault="00EE6202" w:rsidP="00EE6202">
      <w:pPr>
        <w:pStyle w:val="NormalWeb"/>
        <w:shd w:val="clear" w:color="auto" w:fill="FDE9D9" w:themeFill="accent6" w:themeFillTint="33"/>
        <w:spacing w:before="0" w:beforeAutospacing="0" w:after="0" w:afterAutospacing="0" w:line="360" w:lineRule="auto"/>
        <w:jc w:val="both"/>
      </w:pPr>
      <w:r>
        <w:t>El entendimiento establece que</w:t>
      </w:r>
      <w:r>
        <w:rPr>
          <w:rStyle w:val="Textoennegrita"/>
        </w:rPr>
        <w:t> no podrán ser absorbidos ni compensados</w:t>
      </w:r>
      <w:r>
        <w:t> los </w:t>
      </w:r>
      <w:r>
        <w:rPr>
          <w:rStyle w:val="Textoennegrita"/>
        </w:rPr>
        <w:t>aumentos </w:t>
      </w:r>
      <w:r>
        <w:t>de carácter </w:t>
      </w:r>
      <w:r>
        <w:rPr>
          <w:rStyle w:val="Textoennegrita"/>
        </w:rPr>
        <w:t>general sectorial</w:t>
      </w:r>
      <w:r>
        <w:t>, sean estos remunerativos o de otra naturaleza que eventualmente hubieran otorgado en forma unilateral los empleadores.</w:t>
      </w:r>
    </w:p>
    <w:p w:rsidR="00EE6202" w:rsidRDefault="00EE6202" w:rsidP="00EE6202">
      <w:pPr>
        <w:pStyle w:val="NormalWeb"/>
        <w:shd w:val="clear" w:color="auto" w:fill="FDE9D9" w:themeFill="accent6" w:themeFillTint="33"/>
        <w:spacing w:before="0" w:beforeAutospacing="0" w:after="0" w:afterAutospacing="0" w:line="360" w:lineRule="auto"/>
        <w:jc w:val="both"/>
      </w:pPr>
      <w:r>
        <w:lastRenderedPageBreak/>
        <w:t>“Solamente podrán ser absorbidos o compensados hasta su concurrencia los importes de carácter general, sectorial o individual otorgados por los empleadores unilateralmente a partir del 1° de abril de 2020 que hubieran sido abonados a cuenta de los aumentos o incrementos que determine el presente acuerdo”, indica el nuevo acuerdo.</w:t>
      </w:r>
    </w:p>
    <w:p w:rsidR="00EE6202" w:rsidRPr="00EE6202" w:rsidRDefault="00EE6202" w:rsidP="00EE6202">
      <w:pPr>
        <w:pStyle w:val="Ttulo3"/>
        <w:shd w:val="clear" w:color="auto" w:fill="FDE9D9" w:themeFill="accent6" w:themeFillTint="33"/>
        <w:spacing w:before="0" w:line="360" w:lineRule="auto"/>
        <w:jc w:val="both"/>
        <w:rPr>
          <w:rFonts w:ascii="Arial" w:eastAsiaTheme="minorHAnsi" w:hAnsi="Arial" w:cs="Arial"/>
          <w:caps/>
          <w:color w:val="7E4F6F"/>
          <w:sz w:val="21"/>
          <w:szCs w:val="21"/>
        </w:rPr>
      </w:pPr>
      <w:r w:rsidRPr="00EE6202">
        <w:rPr>
          <w:rFonts w:ascii="Arial" w:eastAsiaTheme="minorHAnsi" w:hAnsi="Arial" w:cs="Arial"/>
          <w:caps/>
          <w:color w:val="7E4F6F"/>
          <w:sz w:val="21"/>
          <w:szCs w:val="21"/>
        </w:rPr>
        <w:t>7. Aportes a la obra social</w:t>
      </w:r>
    </w:p>
    <w:p w:rsidR="00EE6202" w:rsidRDefault="00EE6202" w:rsidP="00EE6202">
      <w:pPr>
        <w:pStyle w:val="NormalWeb"/>
        <w:shd w:val="clear" w:color="auto" w:fill="FDE9D9" w:themeFill="accent6" w:themeFillTint="33"/>
        <w:spacing w:before="0" w:beforeAutospacing="0" w:after="0" w:afterAutospacing="0" w:line="360" w:lineRule="auto"/>
        <w:jc w:val="both"/>
      </w:pPr>
      <w:r>
        <w:t>En el marco de la emergencia sanitaria, las partes también acordaron un aporte “extraordinario y excepcional” de $100 mensuales desde octubre de 2020 hasta marzo de 2021 “a cargo de los trabajadores mercantiles” destinado a OSECAC.</w:t>
      </w:r>
    </w:p>
    <w:p w:rsidR="00EE6202" w:rsidRDefault="00EE6202" w:rsidP="00EE6202">
      <w:pPr>
        <w:pStyle w:val="NormalWeb"/>
        <w:shd w:val="clear" w:color="auto" w:fill="FDE9D9" w:themeFill="accent6" w:themeFillTint="33"/>
        <w:spacing w:before="0" w:beforeAutospacing="0" w:after="0" w:afterAutospacing="0" w:line="360" w:lineRule="auto"/>
        <w:jc w:val="both"/>
      </w:pPr>
      <w:r>
        <w:t>“Teniendo en cuenta la naturaleza y destino de este aporte, en ningún caso el trabajador podrá solicitar que el empleador se haga cargo del pago directo de dicha obligación o reclamar su reintegro cualquiera sea la forma de liquidación de su remuneración”, indica el acuerdo.</w:t>
      </w:r>
    </w:p>
    <w:p w:rsidR="00EE6202" w:rsidRDefault="00EE6202" w:rsidP="00EE6202">
      <w:pPr>
        <w:pStyle w:val="NormalWeb"/>
        <w:shd w:val="clear" w:color="auto" w:fill="FDE9D9" w:themeFill="accent6" w:themeFillTint="33"/>
        <w:spacing w:before="0" w:beforeAutospacing="0" w:after="0" w:afterAutospacing="0" w:line="360" w:lineRule="auto"/>
        <w:jc w:val="both"/>
      </w:pPr>
      <w:r>
        <w:t>En cuanto a las deudas de los empleadores con la obra social, el gremio se comprometió a gestionar en los planes de pago los plazos máximos en las condiciones que permite la AFIP para el pago de aportes y contribuciones, así como la reducción de los intereses correspondientes.</w:t>
      </w:r>
    </w:p>
    <w:p w:rsidR="00EE6202" w:rsidRDefault="00EE6202" w:rsidP="00EE6202">
      <w:pPr>
        <w:pStyle w:val="NormalWeb"/>
        <w:shd w:val="clear" w:color="auto" w:fill="FDE9D9" w:themeFill="accent6" w:themeFillTint="33"/>
        <w:spacing w:before="0" w:beforeAutospacing="0" w:after="0" w:afterAutospacing="0" w:line="360" w:lineRule="auto"/>
        <w:jc w:val="both"/>
      </w:pPr>
      <w:r>
        <w:t>Por otra parte, el sindicato también otorgará financiaciones por deudas de capital en concepto de cuotas sindicales que mantengan las empresas con las filiales o seccionales en su zona de actuación, con 3, 5, 12, 18 o 24 cuotas mensuales y una tasa del 50% de la que percibe AFIP por deudas impositivas. El importe de las cuotas (capital e interés) se fijará a partir de un mínimo de $10.000.</w:t>
      </w:r>
    </w:p>
    <w:p w:rsidR="00EE6202" w:rsidRDefault="00EE6202" w:rsidP="00EE6202">
      <w:pPr>
        <w:shd w:val="clear" w:color="auto" w:fill="FDE9D9" w:themeFill="accent6" w:themeFillTint="33"/>
        <w:spacing w:line="360" w:lineRule="auto"/>
        <w:jc w:val="both"/>
      </w:pPr>
      <w:r>
        <w:t>La gratificación se abonará con carácter no remunerativo y no se incorporará a los salarios básicos y adicionales fijos</w:t>
      </w:r>
    </w:p>
    <w:p w:rsidR="00EE6202" w:rsidRPr="00EE6202" w:rsidRDefault="00EE6202" w:rsidP="00EE6202">
      <w:pPr>
        <w:pStyle w:val="Ttulo3"/>
        <w:shd w:val="clear" w:color="auto" w:fill="FDE9D9" w:themeFill="accent6" w:themeFillTint="33"/>
        <w:spacing w:before="0" w:line="360" w:lineRule="auto"/>
        <w:jc w:val="both"/>
        <w:rPr>
          <w:rFonts w:ascii="Arial" w:eastAsiaTheme="minorHAnsi" w:hAnsi="Arial" w:cs="Arial"/>
          <w:caps/>
          <w:color w:val="7E4F6F"/>
          <w:sz w:val="21"/>
          <w:szCs w:val="21"/>
        </w:rPr>
      </w:pPr>
      <w:r w:rsidRPr="00EE6202">
        <w:rPr>
          <w:rFonts w:ascii="Arial" w:eastAsiaTheme="minorHAnsi" w:hAnsi="Arial" w:cs="Arial"/>
          <w:caps/>
          <w:color w:val="7E4F6F"/>
          <w:sz w:val="21"/>
          <w:szCs w:val="21"/>
        </w:rPr>
        <w:t>8. Vigencia del acuerdo</w:t>
      </w:r>
    </w:p>
    <w:p w:rsidR="00EE6202" w:rsidRDefault="00EE6202" w:rsidP="00EE6202">
      <w:pPr>
        <w:pStyle w:val="NormalWeb"/>
        <w:shd w:val="clear" w:color="auto" w:fill="FDE9D9" w:themeFill="accent6" w:themeFillTint="33"/>
        <w:spacing w:before="0" w:beforeAutospacing="0" w:after="0" w:afterAutospacing="0" w:line="360" w:lineRule="auto"/>
        <w:jc w:val="both"/>
      </w:pPr>
      <w:r>
        <w:t>A diferencia del acuerdo por 12 meses del año pasado, el convenio de </w:t>
      </w:r>
      <w:hyperlink r:id="rId10" w:tgtFrame="_blank" w:history="1">
        <w:r>
          <w:rPr>
            <w:rStyle w:val="Hipervnculo"/>
          </w:rPr>
          <w:t>comercio</w:t>
        </w:r>
      </w:hyperlink>
      <w:r>
        <w:t xml:space="preserve"> de este año regirá solo por siete meses, desde el 1 de octubre de 2020 hasta el 31 de marzo de 2021. Esto es así porque el entendimiento previo venció en marzo y recién se llegó a un acuerdo este miércoles después de seis meses sin aumentos. De esta manera,</w:t>
      </w:r>
      <w:r>
        <w:rPr>
          <w:rStyle w:val="Textoennegrita"/>
        </w:rPr>
        <w:t> no habrá ajustes</w:t>
      </w:r>
      <w:r>
        <w:t> por el período entre </w:t>
      </w:r>
      <w:r>
        <w:rPr>
          <w:rStyle w:val="Textoennegrita"/>
        </w:rPr>
        <w:t>abril </w:t>
      </w:r>
      <w:r>
        <w:t>y </w:t>
      </w:r>
      <w:r>
        <w:rPr>
          <w:rStyle w:val="Textoennegrita"/>
        </w:rPr>
        <w:t>septiembre</w:t>
      </w:r>
      <w:r>
        <w:t>.</w:t>
      </w:r>
    </w:p>
    <w:p w:rsidR="00EE6202" w:rsidRPr="00EE6202" w:rsidRDefault="00EE6202" w:rsidP="00EE6202">
      <w:pPr>
        <w:pStyle w:val="Ttulo3"/>
        <w:shd w:val="clear" w:color="auto" w:fill="FDE9D9" w:themeFill="accent6" w:themeFillTint="33"/>
        <w:spacing w:before="0" w:line="360" w:lineRule="auto"/>
        <w:jc w:val="both"/>
        <w:rPr>
          <w:rFonts w:ascii="Arial" w:eastAsiaTheme="minorHAnsi" w:hAnsi="Arial" w:cs="Arial"/>
          <w:caps/>
          <w:color w:val="7E4F6F"/>
          <w:sz w:val="21"/>
          <w:szCs w:val="21"/>
        </w:rPr>
      </w:pPr>
      <w:r w:rsidRPr="00EE6202">
        <w:rPr>
          <w:rFonts w:ascii="Arial" w:eastAsiaTheme="minorHAnsi" w:hAnsi="Arial" w:cs="Arial"/>
          <w:caps/>
          <w:color w:val="7E4F6F"/>
          <w:sz w:val="21"/>
          <w:szCs w:val="21"/>
        </w:rPr>
        <w:lastRenderedPageBreak/>
        <w:t>9. De cuánto es el aumento</w:t>
      </w:r>
    </w:p>
    <w:p w:rsidR="00EE6202" w:rsidRDefault="00EE6202" w:rsidP="00EE6202">
      <w:pPr>
        <w:pStyle w:val="NormalWeb"/>
        <w:shd w:val="clear" w:color="auto" w:fill="FDE9D9" w:themeFill="accent6" w:themeFillTint="33"/>
        <w:spacing w:before="0" w:beforeAutospacing="0" w:after="0" w:afterAutospacing="0" w:line="360" w:lineRule="auto"/>
        <w:jc w:val="both"/>
      </w:pPr>
      <w:r>
        <w:t>Como el incremento es mediante sumas fijas, su impacto es diferente de acuerdo con las escalas. El sueldo básico del empleado de la categoría maestranza A (sin presentismo) pasa de $35.790 a $41.790 por la incorporación de sumas previas y el </w:t>
      </w:r>
      <w:hyperlink r:id="rId11" w:tgtFrame="_blank" w:history="1">
        <w:r>
          <w:rPr>
            <w:rStyle w:val="Hipervnculo"/>
            <w:b/>
            <w:bCs/>
          </w:rPr>
          <w:t>salario</w:t>
        </w:r>
      </w:hyperlink>
      <w:r>
        <w:rPr>
          <w:rStyle w:val="Textoennegrita"/>
        </w:rPr>
        <w:t> total </w:t>
      </w:r>
      <w:r>
        <w:t>aumenta de </w:t>
      </w:r>
      <w:r>
        <w:rPr>
          <w:rStyle w:val="Textoennegrita"/>
        </w:rPr>
        <w:t>$41.790 a $46.790</w:t>
      </w:r>
      <w:r>
        <w:t>, una suba del 12%. Mientras que el porcentaje es menor en las escalas más altas por el efecto decreciente de los montos fijos sobre las remuneraciones mayores.</w:t>
      </w:r>
    </w:p>
    <w:p w:rsidR="00EE6202" w:rsidRDefault="00EE6202" w:rsidP="00EE6202">
      <w:pPr>
        <w:pStyle w:val="NormalWeb"/>
        <w:shd w:val="clear" w:color="auto" w:fill="FDE9D9" w:themeFill="accent6" w:themeFillTint="33"/>
        <w:spacing w:before="0" w:beforeAutospacing="0" w:after="0" w:afterAutospacing="0" w:line="360" w:lineRule="auto"/>
        <w:jc w:val="both"/>
      </w:pPr>
      <w:r>
        <w:t>A continuación, un cuadro explicativo de las </w:t>
      </w:r>
      <w:hyperlink r:id="rId12" w:tgtFrame="_blank" w:history="1">
        <w:r>
          <w:rPr>
            <w:rStyle w:val="Hipervnculo"/>
          </w:rPr>
          <w:t>paritarias</w:t>
        </w:r>
      </w:hyperlink>
      <w:r>
        <w:t> 2020, tomando como referencia el salario básico y total de la categoría maestranza A:</w:t>
      </w:r>
    </w:p>
    <w:p w:rsidR="00EE6202" w:rsidRPr="00EE6202" w:rsidRDefault="00EE6202" w:rsidP="00EE6202">
      <w:pPr>
        <w:pStyle w:val="Ttulo3"/>
        <w:shd w:val="clear" w:color="auto" w:fill="FDE9D9" w:themeFill="accent6" w:themeFillTint="33"/>
        <w:spacing w:before="0" w:line="360" w:lineRule="auto"/>
        <w:jc w:val="both"/>
        <w:rPr>
          <w:rFonts w:ascii="Arial" w:eastAsiaTheme="minorHAnsi" w:hAnsi="Arial" w:cs="Arial"/>
          <w:caps/>
          <w:color w:val="7E4F6F"/>
          <w:sz w:val="21"/>
          <w:szCs w:val="21"/>
        </w:rPr>
      </w:pPr>
      <w:r w:rsidRPr="00EE6202">
        <w:rPr>
          <w:rFonts w:ascii="Arial" w:eastAsiaTheme="minorHAnsi" w:hAnsi="Arial" w:cs="Arial"/>
          <w:caps/>
          <w:color w:val="7E4F6F"/>
          <w:sz w:val="21"/>
          <w:szCs w:val="21"/>
        </w:rPr>
        <w:t>10. Bono en supermercados</w:t>
      </w:r>
    </w:p>
    <w:p w:rsidR="00EE6202" w:rsidRDefault="00EE6202" w:rsidP="00EE6202">
      <w:pPr>
        <w:pStyle w:val="NormalWeb"/>
        <w:shd w:val="clear" w:color="auto" w:fill="FDE9D9" w:themeFill="accent6" w:themeFillTint="33"/>
        <w:spacing w:before="0" w:beforeAutospacing="0" w:after="0" w:afterAutospacing="0" w:line="360" w:lineRule="auto"/>
        <w:jc w:val="both"/>
      </w:pPr>
      <w:r>
        <w:t xml:space="preserve">Tras el cierre de la paritaria, las principales cadenas de supermercados se espera que ahora negocien un bono por trabajo esencial. Las comisiones internas ya solicitaron un adicional de $5.000 en Carrefour, </w:t>
      </w:r>
      <w:proofErr w:type="spellStart"/>
      <w:r>
        <w:t>Walmart</w:t>
      </w:r>
      <w:proofErr w:type="spellEnd"/>
      <w:r>
        <w:t xml:space="preserve">, </w:t>
      </w:r>
      <w:proofErr w:type="spellStart"/>
      <w:r>
        <w:t>Frávega</w:t>
      </w:r>
      <w:proofErr w:type="spellEnd"/>
      <w:r>
        <w:t>, Vital y Rodó para los empleados que realizaron tareas esenciales durante la pandemia.</w:t>
      </w:r>
    </w:p>
    <w:p w:rsidR="003A4F45" w:rsidRDefault="003A4F45" w:rsidP="00EE6202">
      <w:pPr>
        <w:pStyle w:val="NormalWeb"/>
        <w:shd w:val="clear" w:color="auto" w:fill="FDE9D9" w:themeFill="accent6" w:themeFillTint="33"/>
        <w:spacing w:before="0" w:beforeAutospacing="0" w:after="0" w:afterAutospacing="0" w:line="360" w:lineRule="auto"/>
        <w:jc w:val="both"/>
      </w:pPr>
    </w:p>
    <w:p w:rsidR="003A4F45" w:rsidRPr="003A4F45" w:rsidRDefault="003A4F45" w:rsidP="003A4F45">
      <w:pPr>
        <w:pStyle w:val="NormalWeb"/>
        <w:shd w:val="clear" w:color="auto" w:fill="FDE9D9" w:themeFill="accent6" w:themeFillTint="33"/>
        <w:spacing w:before="0" w:beforeAutospacing="0" w:after="0" w:afterAutospacing="0" w:line="360" w:lineRule="auto"/>
        <w:jc w:val="center"/>
        <w:rPr>
          <w:sz w:val="28"/>
          <w:szCs w:val="28"/>
        </w:rPr>
      </w:pPr>
      <w:r w:rsidRPr="003A4F45">
        <w:rPr>
          <w:rFonts w:ascii="Arial" w:hAnsi="Arial" w:cs="Arial"/>
          <w:b/>
          <w:bCs/>
          <w:caps/>
          <w:color w:val="7F870A"/>
          <w:sz w:val="28"/>
          <w:szCs w:val="28"/>
        </w:rPr>
        <w:t>SOCIETARIAS</w:t>
      </w:r>
    </w:p>
    <w:p w:rsidR="003A4F45" w:rsidRDefault="003A4F45" w:rsidP="00EE6202">
      <w:pPr>
        <w:pStyle w:val="NormalWeb"/>
        <w:shd w:val="clear" w:color="auto" w:fill="FDE9D9" w:themeFill="accent6" w:themeFillTint="33"/>
        <w:spacing w:before="0" w:beforeAutospacing="0" w:after="0" w:afterAutospacing="0" w:line="360" w:lineRule="auto"/>
        <w:jc w:val="both"/>
      </w:pPr>
    </w:p>
    <w:p w:rsidR="003A4F45" w:rsidRDefault="003A4F45" w:rsidP="00EE6202">
      <w:pPr>
        <w:pStyle w:val="NormalWeb"/>
        <w:shd w:val="clear" w:color="auto" w:fill="FDE9D9" w:themeFill="accent6" w:themeFillTint="33"/>
        <w:spacing w:before="0" w:beforeAutospacing="0" w:after="0" w:afterAutospacing="0" w:line="360" w:lineRule="auto"/>
        <w:jc w:val="both"/>
        <w:rPr>
          <w:rFonts w:ascii="Arial" w:hAnsi="Arial" w:cs="Arial"/>
          <w:b/>
          <w:bCs/>
          <w:caps/>
          <w:color w:val="7F870A"/>
          <w:sz w:val="21"/>
          <w:szCs w:val="21"/>
        </w:rPr>
      </w:pPr>
      <w:r w:rsidRPr="003A4F45">
        <w:rPr>
          <w:rFonts w:ascii="Arial" w:hAnsi="Arial" w:cs="Arial"/>
          <w:b/>
          <w:bCs/>
          <w:caps/>
          <w:color w:val="7F870A"/>
          <w:sz w:val="21"/>
          <w:szCs w:val="21"/>
        </w:rPr>
        <w:t>Bono de incentivo a turistas</w:t>
      </w:r>
    </w:p>
    <w:p w:rsidR="003A4F45" w:rsidRDefault="003A4F45" w:rsidP="003A4F45">
      <w:pPr>
        <w:pStyle w:val="NormalWeb"/>
        <w:spacing w:before="0" w:beforeAutospacing="0" w:after="0" w:afterAutospacing="0"/>
        <w:jc w:val="both"/>
        <w:rPr>
          <w:rFonts w:ascii="Arial" w:hAnsi="Arial" w:cs="Arial"/>
          <w:b/>
          <w:bCs/>
          <w:caps/>
          <w:color w:val="7F870A"/>
          <w:sz w:val="21"/>
          <w:szCs w:val="21"/>
        </w:rPr>
      </w:pPr>
      <w:r w:rsidRPr="003A4F45">
        <w:rPr>
          <w:rFonts w:ascii="Arial" w:hAnsi="Arial" w:cs="Arial"/>
          <w:b/>
          <w:bCs/>
          <w:caps/>
          <w:color w:val="7F870A"/>
          <w:sz w:val="21"/>
          <w:szCs w:val="21"/>
        </w:rPr>
        <w:t>Instrumentación</w:t>
      </w:r>
    </w:p>
    <w:p w:rsidR="003A4F45" w:rsidRDefault="003A4F45" w:rsidP="003A4F45">
      <w:pPr>
        <w:pStyle w:val="NormalWeb"/>
        <w:spacing w:before="0" w:beforeAutospacing="0" w:after="0" w:afterAutospacing="0"/>
        <w:jc w:val="both"/>
        <w:rPr>
          <w:rFonts w:ascii="Arial" w:hAnsi="Arial" w:cs="Arial"/>
          <w:b/>
          <w:bCs/>
          <w:caps/>
          <w:color w:val="376889"/>
          <w:sz w:val="21"/>
          <w:szCs w:val="21"/>
        </w:rPr>
      </w:pPr>
    </w:p>
    <w:p w:rsidR="003A4F45" w:rsidRDefault="003A4F45" w:rsidP="003A4F45">
      <w:pPr>
        <w:pStyle w:val="NormalWeb"/>
        <w:shd w:val="clear" w:color="auto" w:fill="FDE9D9" w:themeFill="accent6" w:themeFillTint="33"/>
        <w:spacing w:before="0" w:beforeAutospacing="0" w:after="0" w:afterAutospacing="0" w:line="360" w:lineRule="auto"/>
        <w:jc w:val="both"/>
      </w:pPr>
      <w:r w:rsidRPr="003A4F45">
        <w:t>Por medio de la Resolución (</w:t>
      </w:r>
      <w:proofErr w:type="spellStart"/>
      <w:r w:rsidRPr="003A4F45">
        <w:t>MTyD</w:t>
      </w:r>
      <w:proofErr w:type="spellEnd"/>
      <w:r w:rsidRPr="003A4F45">
        <w:t>) 456/2020, publicada hoy en el Boletín Oficial, se aprueba el reglamento del régimen de incentivos a la preventa de servicios turísticos nacionales creado por la ley de sostenimiento y reactivación productiva de la actividad turística (L. 27563). El citado incentivo permite a los turistas acceder a un reintegro de hasta el 50% de los gastos en turismo realizados hasta el 31 de diciembre de este año en destinos locales</w:t>
      </w:r>
    </w:p>
    <w:p w:rsidR="003A4F45" w:rsidRDefault="003A4F45" w:rsidP="003A4F45">
      <w:pPr>
        <w:pStyle w:val="NormalWeb"/>
        <w:shd w:val="clear" w:color="auto" w:fill="FDE9D9" w:themeFill="accent6" w:themeFillTint="33"/>
        <w:spacing w:before="0" w:beforeAutospacing="0" w:after="0" w:afterAutospacing="0" w:line="360" w:lineRule="auto"/>
        <w:jc w:val="both"/>
      </w:pPr>
    </w:p>
    <w:p w:rsidR="003A4F45" w:rsidRDefault="003A4F45" w:rsidP="003A4F45">
      <w:pPr>
        <w:pStyle w:val="NormalWeb"/>
        <w:shd w:val="clear" w:color="auto" w:fill="FDE9D9" w:themeFill="accent6" w:themeFillTint="33"/>
        <w:spacing w:before="0" w:beforeAutospacing="0" w:after="0" w:afterAutospacing="0" w:line="360" w:lineRule="auto"/>
        <w:jc w:val="both"/>
        <w:rPr>
          <w:rFonts w:ascii="Arial" w:hAnsi="Arial" w:cs="Arial"/>
          <w:b/>
          <w:bCs/>
          <w:caps/>
          <w:color w:val="7F870A"/>
          <w:sz w:val="21"/>
          <w:szCs w:val="21"/>
        </w:rPr>
      </w:pPr>
      <w:r w:rsidRPr="003A4F45">
        <w:rPr>
          <w:rFonts w:ascii="Arial" w:hAnsi="Arial" w:cs="Arial"/>
          <w:b/>
          <w:bCs/>
          <w:caps/>
          <w:color w:val="7F870A"/>
          <w:sz w:val="21"/>
          <w:szCs w:val="21"/>
        </w:rPr>
        <w:t>DesaRrollo productivo</w:t>
      </w:r>
    </w:p>
    <w:p w:rsidR="003A4F45" w:rsidRPr="003A4F45" w:rsidRDefault="003A4F45" w:rsidP="003A4F45">
      <w:pPr>
        <w:pStyle w:val="NormalWeb"/>
        <w:shd w:val="clear" w:color="auto" w:fill="FDE9D9" w:themeFill="accent6" w:themeFillTint="33"/>
        <w:spacing w:before="0" w:beforeAutospacing="0" w:after="0" w:afterAutospacing="0" w:line="360" w:lineRule="auto"/>
        <w:jc w:val="both"/>
        <w:rPr>
          <w:rFonts w:ascii="Arial" w:hAnsi="Arial" w:cs="Arial"/>
          <w:b/>
          <w:bCs/>
          <w:caps/>
          <w:color w:val="7F870A"/>
          <w:sz w:val="21"/>
          <w:szCs w:val="21"/>
        </w:rPr>
      </w:pPr>
      <w:r w:rsidRPr="003A4F45">
        <w:rPr>
          <w:rFonts w:ascii="Arial" w:hAnsi="Arial" w:cs="Arial"/>
          <w:b/>
          <w:bCs/>
          <w:caps/>
          <w:color w:val="7F870A"/>
          <w:sz w:val="21"/>
          <w:szCs w:val="21"/>
        </w:rPr>
        <w:t>Programa “Previaje” para reactivar el turismo</w:t>
      </w:r>
    </w:p>
    <w:p w:rsidR="003A4F45" w:rsidRDefault="003A4F45" w:rsidP="003A4F45">
      <w:pPr>
        <w:pStyle w:val="NormalWeb"/>
        <w:shd w:val="clear" w:color="auto" w:fill="FDE9D9" w:themeFill="accent6" w:themeFillTint="33"/>
        <w:spacing w:before="0" w:beforeAutospacing="0" w:after="0" w:afterAutospacing="0" w:line="360" w:lineRule="auto"/>
        <w:jc w:val="both"/>
        <w:rPr>
          <w:rFonts w:ascii="Arial" w:hAnsi="Arial" w:cs="Arial"/>
          <w:b/>
          <w:bCs/>
          <w:caps/>
          <w:color w:val="7F870A"/>
          <w:sz w:val="21"/>
          <w:szCs w:val="21"/>
        </w:rPr>
      </w:pPr>
    </w:p>
    <w:p w:rsidR="003A4F45" w:rsidRDefault="003A4F45" w:rsidP="003A4F45">
      <w:pPr>
        <w:pStyle w:val="NormalWeb"/>
        <w:shd w:val="clear" w:color="auto" w:fill="FDE9D9" w:themeFill="accent6" w:themeFillTint="33"/>
        <w:spacing w:before="0" w:beforeAutospacing="0" w:after="0" w:afterAutospacing="0" w:line="360" w:lineRule="auto"/>
        <w:jc w:val="both"/>
      </w:pPr>
      <w:r w:rsidRPr="003A4F45">
        <w:t xml:space="preserve">El Ministerio de Turismo y Deportes lanzó el programa “Previaje” para impulsar la recuperación de la actividad al bonificar en un 50% los productos y paquetes turísticos que </w:t>
      </w:r>
      <w:r w:rsidRPr="003A4F45">
        <w:lastRenderedPageBreak/>
        <w:t>se compren este año para utilizar durante el año 2021 en Argentina y otorgar ese ahorro al cliente para nuevos gastos en el sector.</w:t>
      </w:r>
    </w:p>
    <w:p w:rsidR="003A4F45" w:rsidRDefault="003A4F45" w:rsidP="003A4F45">
      <w:pPr>
        <w:pStyle w:val="NormalWeb"/>
        <w:shd w:val="clear" w:color="auto" w:fill="FDE9D9" w:themeFill="accent6" w:themeFillTint="33"/>
        <w:spacing w:before="0" w:beforeAutospacing="0" w:after="0" w:afterAutospacing="0" w:line="360" w:lineRule="auto"/>
        <w:jc w:val="both"/>
      </w:pPr>
      <w:r w:rsidRPr="003A4F45">
        <w:t xml:space="preserve">Las compras se podrán realizar hasta el 31 de diciembre de 2020. Las realizadas hasta el 31 de octubre podrán aplicar para viajes desde el 1 de enero de 2021 y las que se realicen a partir del 1 de noviembre se podrán aplicar para viajes desde el 1 de marzo de 2021. </w:t>
      </w:r>
    </w:p>
    <w:p w:rsidR="003A4F45" w:rsidRDefault="003A4F45" w:rsidP="003A4F45">
      <w:pPr>
        <w:pStyle w:val="NormalWeb"/>
        <w:shd w:val="clear" w:color="auto" w:fill="FDE9D9" w:themeFill="accent6" w:themeFillTint="33"/>
        <w:spacing w:before="0" w:beforeAutospacing="0" w:after="0" w:afterAutospacing="0" w:line="360" w:lineRule="auto"/>
        <w:jc w:val="both"/>
      </w:pPr>
      <w:r w:rsidRPr="003A4F45">
        <w:t xml:space="preserve">Para obtener la bonificación y el crédito, luego de realizada la pre compra, cada turista tiene que registrarse en el sitio </w:t>
      </w:r>
      <w:hyperlink r:id="rId13" w:history="1">
        <w:r w:rsidRPr="003A4F45">
          <w:t>www.previaje.gob.ar</w:t>
        </w:r>
      </w:hyperlink>
      <w:r w:rsidRPr="003A4F45">
        <w:t xml:space="preserve"> con usuario y contraseña, completar un formulario y cargar los comprobantes correspondientes.</w:t>
      </w:r>
    </w:p>
    <w:p w:rsidR="003A4F45" w:rsidRDefault="003A4F45" w:rsidP="003A4F45">
      <w:pPr>
        <w:pStyle w:val="NormalWeb"/>
        <w:shd w:val="clear" w:color="auto" w:fill="FDE9D9" w:themeFill="accent6" w:themeFillTint="33"/>
        <w:spacing w:before="0" w:beforeAutospacing="0" w:after="0" w:afterAutospacing="0" w:line="360" w:lineRule="auto"/>
        <w:jc w:val="both"/>
        <w:rPr>
          <w:rFonts w:ascii="Arial" w:hAnsi="Arial" w:cs="Arial"/>
          <w:b/>
          <w:bCs/>
          <w:caps/>
          <w:color w:val="376889"/>
          <w:sz w:val="21"/>
          <w:szCs w:val="21"/>
        </w:rPr>
      </w:pPr>
      <w:r w:rsidRPr="003A4F45">
        <w:t>El importe mínimo es de $1000 y los beneficios van de un mínimo de $5000 hasta un máximo de devolución de $100.000 por persona mayor a 18 años.</w:t>
      </w:r>
    </w:p>
    <w:p w:rsidR="003A4F45" w:rsidRPr="003A4F45" w:rsidRDefault="003A4F45" w:rsidP="003A4F45">
      <w:pPr>
        <w:pStyle w:val="NormalWeb"/>
        <w:shd w:val="clear" w:color="auto" w:fill="FDE9D9" w:themeFill="accent6" w:themeFillTint="33"/>
        <w:spacing w:before="0" w:beforeAutospacing="0" w:after="0" w:afterAutospacing="0" w:line="360" w:lineRule="auto"/>
        <w:jc w:val="both"/>
        <w:rPr>
          <w:rFonts w:ascii="Arial" w:hAnsi="Arial" w:cs="Arial"/>
          <w:b/>
          <w:bCs/>
          <w:caps/>
          <w:color w:val="7F870A"/>
          <w:sz w:val="21"/>
          <w:szCs w:val="21"/>
        </w:rPr>
      </w:pPr>
    </w:p>
    <w:p w:rsidR="003A4F45" w:rsidRDefault="003A4F45" w:rsidP="003A4F45">
      <w:pPr>
        <w:pStyle w:val="NormalWeb"/>
        <w:shd w:val="clear" w:color="auto" w:fill="FDE9D9" w:themeFill="accent6" w:themeFillTint="33"/>
        <w:spacing w:before="0" w:beforeAutospacing="0" w:after="0" w:afterAutospacing="0"/>
        <w:jc w:val="both"/>
        <w:rPr>
          <w:rFonts w:ascii="Arial" w:hAnsi="Arial" w:cs="Arial"/>
          <w:b/>
          <w:bCs/>
          <w:caps/>
          <w:color w:val="7F870A"/>
          <w:sz w:val="21"/>
          <w:szCs w:val="21"/>
        </w:rPr>
      </w:pPr>
      <w:r>
        <w:rPr>
          <w:rFonts w:ascii="Arial" w:hAnsi="Arial" w:cs="Arial"/>
          <w:b/>
          <w:bCs/>
          <w:caps/>
          <w:color w:val="7F870A"/>
          <w:sz w:val="21"/>
          <w:szCs w:val="21"/>
        </w:rPr>
        <w:t>COOPERATIVAS. INAES. SUSPENSIÓN DE ACTIVIDADES. LEY 20337. DESNATURALIZACIÓN DEL FIN</w:t>
      </w:r>
    </w:p>
    <w:p w:rsidR="003A4F45" w:rsidRDefault="003A4F45" w:rsidP="003A4F45">
      <w:pPr>
        <w:pStyle w:val="NormalWeb"/>
        <w:shd w:val="clear" w:color="auto" w:fill="FDE9D9" w:themeFill="accent6" w:themeFillTint="33"/>
        <w:spacing w:before="0" w:beforeAutospacing="0" w:after="0" w:afterAutospacing="0"/>
        <w:jc w:val="both"/>
        <w:rPr>
          <w:rFonts w:ascii="Arial" w:hAnsi="Arial" w:cs="Arial"/>
          <w:b/>
          <w:bCs/>
          <w:caps/>
          <w:color w:val="7F870A"/>
          <w:sz w:val="21"/>
          <w:szCs w:val="21"/>
        </w:rPr>
      </w:pPr>
    </w:p>
    <w:p w:rsidR="003A4F45" w:rsidRDefault="003A4F45" w:rsidP="003A4F45">
      <w:pPr>
        <w:pStyle w:val="NormalWeb"/>
        <w:shd w:val="clear" w:color="auto" w:fill="FDE9D9" w:themeFill="accent6" w:themeFillTint="33"/>
        <w:spacing w:before="0" w:beforeAutospacing="0" w:after="0" w:afterAutospacing="0" w:line="360" w:lineRule="auto"/>
        <w:jc w:val="both"/>
      </w:pPr>
      <w:r w:rsidRPr="003A4F45">
        <w:t xml:space="preserve">Se confirma el rechazo de la medida cautelar solicitada por una cooperativa contra la resolución del INAES que suspendió la operatoria a la entidad recurrente por haberse acreditado que desde su constitución no prestó servicios de dación de trabajo a sus asociados, sino que fueron utilizados por determinados particulares a fin de obtener un lucro personal, valiéndose de beneficios impositivos y mano de obra barata en perjuicio de los asociados, desnaturalizando la figura y los principios de esfuerzo propio y ayuda mutua (art. 2 de la L. 20337). </w:t>
      </w:r>
    </w:p>
    <w:p w:rsidR="003A4F45" w:rsidRDefault="003A4F45" w:rsidP="003A4F45">
      <w:pPr>
        <w:pStyle w:val="NormalWeb"/>
        <w:shd w:val="clear" w:color="auto" w:fill="FDE9D9" w:themeFill="accent6" w:themeFillTint="33"/>
        <w:spacing w:before="0" w:beforeAutospacing="0" w:after="0" w:afterAutospacing="0" w:line="360" w:lineRule="auto"/>
        <w:jc w:val="both"/>
      </w:pPr>
      <w:r w:rsidRPr="003A4F45">
        <w:t xml:space="preserve">Para así decidir, se dijo que no se advierte arbitrariedad en el accionar de la administración, y que de las constancias agregadas a la causa (contempladas en los fundamentos del acto administrativo que se intenta suspender), los actores no pudieron justificar el uso desnaturalizado de la figura cooperativa ni acreditado que haya desarrollado actividades para las que fue creada. </w:t>
      </w:r>
    </w:p>
    <w:p w:rsidR="003A4F45" w:rsidRDefault="003A4F45" w:rsidP="003A4F45">
      <w:pPr>
        <w:pStyle w:val="NormalWeb"/>
        <w:shd w:val="clear" w:color="auto" w:fill="FDE9D9" w:themeFill="accent6" w:themeFillTint="33"/>
        <w:spacing w:before="0" w:beforeAutospacing="0" w:after="0" w:afterAutospacing="0" w:line="360" w:lineRule="auto"/>
        <w:jc w:val="both"/>
        <w:rPr>
          <w:sz w:val="16"/>
          <w:szCs w:val="16"/>
        </w:rPr>
      </w:pPr>
      <w:r w:rsidRPr="003A4F45">
        <w:rPr>
          <w:sz w:val="16"/>
          <w:szCs w:val="16"/>
        </w:rPr>
        <w:t>EL ENCUENTRO COOPERATIVA DE TRABAJO LIMITADA C/EN - INAES S/MEDIDA CAUTELAR - CÁM. NAC. CONT. ADM. FED. - SALA V - 08/09/20</w:t>
      </w:r>
      <w:r>
        <w:rPr>
          <w:sz w:val="16"/>
          <w:szCs w:val="16"/>
        </w:rPr>
        <w:t>20</w:t>
      </w:r>
    </w:p>
    <w:p w:rsidR="003A4F45" w:rsidRDefault="003A4F45" w:rsidP="003A4F45">
      <w:pPr>
        <w:pStyle w:val="NormalWeb"/>
        <w:shd w:val="clear" w:color="auto" w:fill="FDE9D9" w:themeFill="accent6" w:themeFillTint="33"/>
        <w:spacing w:before="0" w:beforeAutospacing="0" w:after="0" w:afterAutospacing="0" w:line="360" w:lineRule="auto"/>
        <w:jc w:val="both"/>
        <w:rPr>
          <w:sz w:val="16"/>
          <w:szCs w:val="16"/>
        </w:rPr>
      </w:pPr>
    </w:p>
    <w:p w:rsidR="003A4F45" w:rsidRPr="003A4F45" w:rsidRDefault="003A4F45" w:rsidP="003A4F45">
      <w:pPr>
        <w:pStyle w:val="NormalWeb"/>
        <w:shd w:val="clear" w:color="auto" w:fill="FDE9D9" w:themeFill="accent6" w:themeFillTint="33"/>
        <w:spacing w:before="0" w:beforeAutospacing="0" w:after="0" w:afterAutospacing="0" w:line="360" w:lineRule="auto"/>
        <w:jc w:val="both"/>
        <w:rPr>
          <w:rFonts w:ascii="Arial" w:hAnsi="Arial" w:cs="Arial"/>
          <w:b/>
          <w:bCs/>
          <w:caps/>
          <w:color w:val="7F870A"/>
          <w:sz w:val="22"/>
          <w:szCs w:val="22"/>
        </w:rPr>
      </w:pPr>
      <w:r w:rsidRPr="003A4F45">
        <w:rPr>
          <w:rFonts w:ascii="Arial" w:hAnsi="Arial" w:cs="Arial"/>
          <w:b/>
          <w:bCs/>
          <w:caps/>
          <w:color w:val="7F870A"/>
          <w:sz w:val="22"/>
          <w:szCs w:val="22"/>
        </w:rPr>
        <w:t>Índice de Precios al Consumidor</w:t>
      </w:r>
    </w:p>
    <w:p w:rsidR="003A4F45" w:rsidRDefault="003A4F45" w:rsidP="003A4F45">
      <w:pPr>
        <w:pStyle w:val="NormalWeb"/>
        <w:spacing w:before="0" w:beforeAutospacing="0" w:after="0" w:afterAutospacing="0"/>
        <w:jc w:val="both"/>
        <w:rPr>
          <w:rFonts w:ascii="Arial" w:hAnsi="Arial" w:cs="Arial"/>
          <w:b/>
          <w:bCs/>
          <w:caps/>
          <w:color w:val="7F870A"/>
          <w:sz w:val="21"/>
          <w:szCs w:val="21"/>
        </w:rPr>
      </w:pPr>
    </w:p>
    <w:p w:rsidR="003A4F45" w:rsidRDefault="003A4F45" w:rsidP="003A4F45">
      <w:pPr>
        <w:pStyle w:val="NormalWeb"/>
        <w:spacing w:before="0" w:beforeAutospacing="0" w:after="0" w:afterAutospacing="0"/>
        <w:jc w:val="both"/>
        <w:rPr>
          <w:rFonts w:ascii="Arial" w:hAnsi="Arial" w:cs="Arial"/>
          <w:b/>
          <w:bCs/>
          <w:caps/>
          <w:color w:val="7F870A"/>
          <w:sz w:val="21"/>
          <w:szCs w:val="21"/>
        </w:rPr>
      </w:pPr>
      <w:r w:rsidRPr="003A4F45">
        <w:rPr>
          <w:rFonts w:ascii="Arial" w:hAnsi="Arial" w:cs="Arial"/>
          <w:b/>
          <w:bCs/>
          <w:caps/>
          <w:color w:val="7F870A"/>
          <w:sz w:val="21"/>
          <w:szCs w:val="21"/>
        </w:rPr>
        <w:t>VARIACIÓN PORCENTUAL DE SETIEMBRE DE 2020</w:t>
      </w:r>
    </w:p>
    <w:p w:rsidR="003A4F45" w:rsidRPr="003A4F45" w:rsidRDefault="003A4F45" w:rsidP="003A4F45">
      <w:pPr>
        <w:pStyle w:val="NormalWeb"/>
        <w:spacing w:before="0" w:beforeAutospacing="0" w:after="0" w:afterAutospacing="0"/>
        <w:jc w:val="both"/>
        <w:rPr>
          <w:rFonts w:ascii="Arial" w:hAnsi="Arial" w:cs="Arial"/>
          <w:b/>
          <w:bCs/>
          <w:caps/>
          <w:color w:val="7F870A"/>
          <w:sz w:val="21"/>
          <w:szCs w:val="21"/>
        </w:rPr>
      </w:pPr>
    </w:p>
    <w:p w:rsidR="003A4F45" w:rsidRPr="003A4F45" w:rsidRDefault="003A4F45" w:rsidP="003A4F45">
      <w:pPr>
        <w:pStyle w:val="NormalWeb"/>
        <w:spacing w:before="0" w:beforeAutospacing="0" w:after="0" w:afterAutospacing="0" w:line="360" w:lineRule="auto"/>
        <w:jc w:val="both"/>
      </w:pPr>
      <w:r w:rsidRPr="003A4F45">
        <w:lastRenderedPageBreak/>
        <w:t>El Instituto Nacional de Estadística y Censos (INDEC) ha difundido el "Índice de Precios al Consumidor", representativo del ámbito nacional, para el mes de setiembre de 2020, el cual registra una variación del 2,8% en su nivel general con relación al mes de agosto de 2020</w:t>
      </w:r>
    </w:p>
    <w:p w:rsidR="003A4F45" w:rsidRDefault="003A4F45" w:rsidP="003A4F45">
      <w:pPr>
        <w:pStyle w:val="NormalWeb"/>
        <w:shd w:val="clear" w:color="auto" w:fill="FDE9D9" w:themeFill="accent6" w:themeFillTint="33"/>
        <w:spacing w:before="0" w:beforeAutospacing="0" w:after="0" w:afterAutospacing="0" w:line="360" w:lineRule="auto"/>
        <w:jc w:val="both"/>
      </w:pPr>
    </w:p>
    <w:p w:rsidR="003A4F45" w:rsidRDefault="003A4F45" w:rsidP="003A4F45">
      <w:pPr>
        <w:pStyle w:val="NormalWeb"/>
        <w:shd w:val="clear" w:color="auto" w:fill="FDE9D9" w:themeFill="accent6" w:themeFillTint="33"/>
        <w:spacing w:before="0" w:beforeAutospacing="0" w:after="0" w:afterAutospacing="0" w:line="360" w:lineRule="auto"/>
        <w:jc w:val="both"/>
      </w:pPr>
    </w:p>
    <w:p w:rsidR="00EE6202" w:rsidRPr="00EE6202" w:rsidRDefault="00EE6202" w:rsidP="00EE6202">
      <w:pPr>
        <w:pStyle w:val="NormalWeb"/>
        <w:shd w:val="clear" w:color="auto" w:fill="FDE9D9" w:themeFill="accent6" w:themeFillTint="33"/>
        <w:spacing w:before="0" w:beforeAutospacing="0" w:after="0" w:afterAutospacing="0" w:line="360" w:lineRule="auto"/>
        <w:jc w:val="both"/>
        <w:rPr>
          <w:rFonts w:ascii="Arial" w:hAnsi="Arial" w:cs="Arial"/>
          <w:b/>
          <w:bCs/>
          <w:caps/>
          <w:color w:val="7E4F6F"/>
          <w:sz w:val="21"/>
          <w:szCs w:val="21"/>
        </w:rPr>
      </w:pPr>
    </w:p>
    <w:sectPr w:rsidR="00EE6202" w:rsidRPr="00EE6202" w:rsidSect="002A1585">
      <w:headerReference w:type="default" r:id="rId14"/>
      <w:footerReference w:type="default" r:id="rId15"/>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CD3" w:rsidRDefault="002A3CD3" w:rsidP="00A22916">
      <w:r>
        <w:separator/>
      </w:r>
    </w:p>
  </w:endnote>
  <w:endnote w:type="continuationSeparator" w:id="0">
    <w:p w:rsidR="002A3CD3" w:rsidRDefault="002A3CD3" w:rsidP="00A229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CD3" w:rsidRDefault="002A3CD3"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3A4F45" w:rsidRPr="003A4F45">
        <w:rPr>
          <w:rFonts w:asciiTheme="majorHAnsi" w:hAnsiTheme="majorHAnsi"/>
          <w:noProof/>
        </w:rPr>
        <w:t>8</w:t>
      </w:r>
    </w:fldSimple>
  </w:p>
  <w:p w:rsidR="002A3CD3" w:rsidRDefault="002A3CD3" w:rsidP="0063669F">
    <w:pPr>
      <w:pStyle w:val="Piedepgina"/>
    </w:pPr>
  </w:p>
  <w:p w:rsidR="002A3CD3" w:rsidRDefault="002A3CD3" w:rsidP="0063669F">
    <w:pPr>
      <w:pStyle w:val="Piedepgina"/>
    </w:pPr>
  </w:p>
  <w:p w:rsidR="002A3CD3" w:rsidRDefault="002A3CD3"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CD3" w:rsidRDefault="002A3CD3" w:rsidP="00A22916">
      <w:r>
        <w:separator/>
      </w:r>
    </w:p>
  </w:footnote>
  <w:footnote w:type="continuationSeparator" w:id="0">
    <w:p w:rsidR="002A3CD3" w:rsidRDefault="002A3CD3"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CD3" w:rsidRDefault="002A3CD3"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42-20</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F60AA"/>
    <w:multiLevelType w:val="hybridMultilevel"/>
    <w:tmpl w:val="65D617C4"/>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A4520C5"/>
    <w:multiLevelType w:val="hybridMultilevel"/>
    <w:tmpl w:val="B6046FB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2E540AB8"/>
    <w:multiLevelType w:val="hybridMultilevel"/>
    <w:tmpl w:val="0F06B40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2EB92897"/>
    <w:multiLevelType w:val="hybridMultilevel"/>
    <w:tmpl w:val="A3CEB5C2"/>
    <w:lvl w:ilvl="0" w:tplc="2C0A0001">
      <w:start w:val="1"/>
      <w:numFmt w:val="bullet"/>
      <w:lvlText w:val=""/>
      <w:lvlJc w:val="left"/>
      <w:pPr>
        <w:ind w:left="1620" w:hanging="360"/>
      </w:pPr>
      <w:rPr>
        <w:rFonts w:ascii="Symbol" w:hAnsi="Symbol" w:hint="default"/>
      </w:rPr>
    </w:lvl>
    <w:lvl w:ilvl="1" w:tplc="2C0A0003" w:tentative="1">
      <w:start w:val="1"/>
      <w:numFmt w:val="bullet"/>
      <w:lvlText w:val="o"/>
      <w:lvlJc w:val="left"/>
      <w:pPr>
        <w:ind w:left="2340" w:hanging="360"/>
      </w:pPr>
      <w:rPr>
        <w:rFonts w:ascii="Courier New" w:hAnsi="Courier New" w:cs="Courier New" w:hint="default"/>
      </w:rPr>
    </w:lvl>
    <w:lvl w:ilvl="2" w:tplc="2C0A0005" w:tentative="1">
      <w:start w:val="1"/>
      <w:numFmt w:val="bullet"/>
      <w:lvlText w:val=""/>
      <w:lvlJc w:val="left"/>
      <w:pPr>
        <w:ind w:left="3060" w:hanging="360"/>
      </w:pPr>
      <w:rPr>
        <w:rFonts w:ascii="Wingdings" w:hAnsi="Wingdings" w:hint="default"/>
      </w:rPr>
    </w:lvl>
    <w:lvl w:ilvl="3" w:tplc="2C0A0001" w:tentative="1">
      <w:start w:val="1"/>
      <w:numFmt w:val="bullet"/>
      <w:lvlText w:val=""/>
      <w:lvlJc w:val="left"/>
      <w:pPr>
        <w:ind w:left="3780" w:hanging="360"/>
      </w:pPr>
      <w:rPr>
        <w:rFonts w:ascii="Symbol" w:hAnsi="Symbol" w:hint="default"/>
      </w:rPr>
    </w:lvl>
    <w:lvl w:ilvl="4" w:tplc="2C0A0003" w:tentative="1">
      <w:start w:val="1"/>
      <w:numFmt w:val="bullet"/>
      <w:lvlText w:val="o"/>
      <w:lvlJc w:val="left"/>
      <w:pPr>
        <w:ind w:left="4500" w:hanging="360"/>
      </w:pPr>
      <w:rPr>
        <w:rFonts w:ascii="Courier New" w:hAnsi="Courier New" w:cs="Courier New" w:hint="default"/>
      </w:rPr>
    </w:lvl>
    <w:lvl w:ilvl="5" w:tplc="2C0A0005" w:tentative="1">
      <w:start w:val="1"/>
      <w:numFmt w:val="bullet"/>
      <w:lvlText w:val=""/>
      <w:lvlJc w:val="left"/>
      <w:pPr>
        <w:ind w:left="5220" w:hanging="360"/>
      </w:pPr>
      <w:rPr>
        <w:rFonts w:ascii="Wingdings" w:hAnsi="Wingdings" w:hint="default"/>
      </w:rPr>
    </w:lvl>
    <w:lvl w:ilvl="6" w:tplc="2C0A0001" w:tentative="1">
      <w:start w:val="1"/>
      <w:numFmt w:val="bullet"/>
      <w:lvlText w:val=""/>
      <w:lvlJc w:val="left"/>
      <w:pPr>
        <w:ind w:left="5940" w:hanging="360"/>
      </w:pPr>
      <w:rPr>
        <w:rFonts w:ascii="Symbol" w:hAnsi="Symbol" w:hint="default"/>
      </w:rPr>
    </w:lvl>
    <w:lvl w:ilvl="7" w:tplc="2C0A0003" w:tentative="1">
      <w:start w:val="1"/>
      <w:numFmt w:val="bullet"/>
      <w:lvlText w:val="o"/>
      <w:lvlJc w:val="left"/>
      <w:pPr>
        <w:ind w:left="6660" w:hanging="360"/>
      </w:pPr>
      <w:rPr>
        <w:rFonts w:ascii="Courier New" w:hAnsi="Courier New" w:cs="Courier New" w:hint="default"/>
      </w:rPr>
    </w:lvl>
    <w:lvl w:ilvl="8" w:tplc="2C0A0005" w:tentative="1">
      <w:start w:val="1"/>
      <w:numFmt w:val="bullet"/>
      <w:lvlText w:val=""/>
      <w:lvlJc w:val="left"/>
      <w:pPr>
        <w:ind w:left="7380" w:hanging="360"/>
      </w:pPr>
      <w:rPr>
        <w:rFonts w:ascii="Wingdings" w:hAnsi="Wingdings" w:hint="default"/>
      </w:rPr>
    </w:lvl>
  </w:abstractNum>
  <w:abstractNum w:abstractNumId="4">
    <w:nsid w:val="390951A4"/>
    <w:multiLevelType w:val="hybridMultilevel"/>
    <w:tmpl w:val="525ADAD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2196"/>
    <w:rsid w:val="00006237"/>
    <w:rsid w:val="00006B7B"/>
    <w:rsid w:val="00010986"/>
    <w:rsid w:val="00010993"/>
    <w:rsid w:val="00011E32"/>
    <w:rsid w:val="000141BB"/>
    <w:rsid w:val="0001798D"/>
    <w:rsid w:val="00020720"/>
    <w:rsid w:val="00024857"/>
    <w:rsid w:val="00024BA0"/>
    <w:rsid w:val="000258D4"/>
    <w:rsid w:val="000259C8"/>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646B6"/>
    <w:rsid w:val="0006562C"/>
    <w:rsid w:val="00071A2E"/>
    <w:rsid w:val="00074C31"/>
    <w:rsid w:val="00076567"/>
    <w:rsid w:val="0008176D"/>
    <w:rsid w:val="000821B3"/>
    <w:rsid w:val="0008428F"/>
    <w:rsid w:val="00084E86"/>
    <w:rsid w:val="00085746"/>
    <w:rsid w:val="0008582D"/>
    <w:rsid w:val="00086651"/>
    <w:rsid w:val="00086A6F"/>
    <w:rsid w:val="00087F32"/>
    <w:rsid w:val="00087F90"/>
    <w:rsid w:val="000902D4"/>
    <w:rsid w:val="00091AF1"/>
    <w:rsid w:val="00093684"/>
    <w:rsid w:val="000938D2"/>
    <w:rsid w:val="00093DD6"/>
    <w:rsid w:val="000959E0"/>
    <w:rsid w:val="000A444A"/>
    <w:rsid w:val="000A498D"/>
    <w:rsid w:val="000B1065"/>
    <w:rsid w:val="000B1CBA"/>
    <w:rsid w:val="000B25E4"/>
    <w:rsid w:val="000C0C0D"/>
    <w:rsid w:val="000C4B1E"/>
    <w:rsid w:val="000C4F4D"/>
    <w:rsid w:val="000C519C"/>
    <w:rsid w:val="000C584E"/>
    <w:rsid w:val="000C7AD0"/>
    <w:rsid w:val="000C7BA3"/>
    <w:rsid w:val="000D39D2"/>
    <w:rsid w:val="000D70E0"/>
    <w:rsid w:val="000D70E8"/>
    <w:rsid w:val="000D7327"/>
    <w:rsid w:val="000D7F8F"/>
    <w:rsid w:val="000E0356"/>
    <w:rsid w:val="000E2CCF"/>
    <w:rsid w:val="000E4D44"/>
    <w:rsid w:val="000E5944"/>
    <w:rsid w:val="000E614D"/>
    <w:rsid w:val="000E66E0"/>
    <w:rsid w:val="000E7201"/>
    <w:rsid w:val="000F400D"/>
    <w:rsid w:val="000F62E1"/>
    <w:rsid w:val="000F64B0"/>
    <w:rsid w:val="000F6D2A"/>
    <w:rsid w:val="0010216E"/>
    <w:rsid w:val="00104A9E"/>
    <w:rsid w:val="00105129"/>
    <w:rsid w:val="00105285"/>
    <w:rsid w:val="00106118"/>
    <w:rsid w:val="00106BEE"/>
    <w:rsid w:val="00107640"/>
    <w:rsid w:val="0011008C"/>
    <w:rsid w:val="00116563"/>
    <w:rsid w:val="0011767B"/>
    <w:rsid w:val="00122901"/>
    <w:rsid w:val="001245FD"/>
    <w:rsid w:val="0012658E"/>
    <w:rsid w:val="00126ACA"/>
    <w:rsid w:val="00134995"/>
    <w:rsid w:val="00134E50"/>
    <w:rsid w:val="00135AA0"/>
    <w:rsid w:val="00135BCF"/>
    <w:rsid w:val="00136B14"/>
    <w:rsid w:val="00137BC8"/>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360"/>
    <w:rsid w:val="001836FF"/>
    <w:rsid w:val="00183D93"/>
    <w:rsid w:val="00183FC6"/>
    <w:rsid w:val="00183FDE"/>
    <w:rsid w:val="0018462A"/>
    <w:rsid w:val="00191044"/>
    <w:rsid w:val="00191453"/>
    <w:rsid w:val="001918AA"/>
    <w:rsid w:val="00193005"/>
    <w:rsid w:val="00195BB4"/>
    <w:rsid w:val="0019731C"/>
    <w:rsid w:val="001A31B7"/>
    <w:rsid w:val="001A4644"/>
    <w:rsid w:val="001A5BCA"/>
    <w:rsid w:val="001A6919"/>
    <w:rsid w:val="001B127D"/>
    <w:rsid w:val="001B1392"/>
    <w:rsid w:val="001B1B26"/>
    <w:rsid w:val="001B1C4E"/>
    <w:rsid w:val="001B393D"/>
    <w:rsid w:val="001B4815"/>
    <w:rsid w:val="001B4C1D"/>
    <w:rsid w:val="001B4FAF"/>
    <w:rsid w:val="001B5A3B"/>
    <w:rsid w:val="001C7093"/>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54EC"/>
    <w:rsid w:val="002055DD"/>
    <w:rsid w:val="00207A71"/>
    <w:rsid w:val="00207B67"/>
    <w:rsid w:val="00207C60"/>
    <w:rsid w:val="0021050C"/>
    <w:rsid w:val="00211D9E"/>
    <w:rsid w:val="00213574"/>
    <w:rsid w:val="00214DFC"/>
    <w:rsid w:val="00215B58"/>
    <w:rsid w:val="0021646B"/>
    <w:rsid w:val="00216D58"/>
    <w:rsid w:val="00220BF4"/>
    <w:rsid w:val="00220EF7"/>
    <w:rsid w:val="002213CD"/>
    <w:rsid w:val="002241AE"/>
    <w:rsid w:val="00224AAB"/>
    <w:rsid w:val="00227913"/>
    <w:rsid w:val="00227B89"/>
    <w:rsid w:val="002312B9"/>
    <w:rsid w:val="00232F64"/>
    <w:rsid w:val="0023349A"/>
    <w:rsid w:val="00233626"/>
    <w:rsid w:val="00233E5D"/>
    <w:rsid w:val="00234178"/>
    <w:rsid w:val="002350C4"/>
    <w:rsid w:val="00236C10"/>
    <w:rsid w:val="00242334"/>
    <w:rsid w:val="00245419"/>
    <w:rsid w:val="002462C5"/>
    <w:rsid w:val="00250552"/>
    <w:rsid w:val="002514CE"/>
    <w:rsid w:val="00251B56"/>
    <w:rsid w:val="002551A7"/>
    <w:rsid w:val="00255665"/>
    <w:rsid w:val="00257FF4"/>
    <w:rsid w:val="002623BD"/>
    <w:rsid w:val="002624C4"/>
    <w:rsid w:val="0026302D"/>
    <w:rsid w:val="002638FA"/>
    <w:rsid w:val="002647B1"/>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7F6"/>
    <w:rsid w:val="00297C23"/>
    <w:rsid w:val="002A079A"/>
    <w:rsid w:val="002A1585"/>
    <w:rsid w:val="002A3419"/>
    <w:rsid w:val="002A34B8"/>
    <w:rsid w:val="002A3555"/>
    <w:rsid w:val="002A3CD3"/>
    <w:rsid w:val="002A6A09"/>
    <w:rsid w:val="002A7F6A"/>
    <w:rsid w:val="002B06F2"/>
    <w:rsid w:val="002B09F0"/>
    <w:rsid w:val="002B1B93"/>
    <w:rsid w:val="002B1FF7"/>
    <w:rsid w:val="002B2A40"/>
    <w:rsid w:val="002B3E46"/>
    <w:rsid w:val="002B42D6"/>
    <w:rsid w:val="002B5F87"/>
    <w:rsid w:val="002B6F3F"/>
    <w:rsid w:val="002B7C96"/>
    <w:rsid w:val="002C01BA"/>
    <w:rsid w:val="002C0AA7"/>
    <w:rsid w:val="002C2500"/>
    <w:rsid w:val="002C3ED4"/>
    <w:rsid w:val="002C5F80"/>
    <w:rsid w:val="002D15E2"/>
    <w:rsid w:val="002D1AF7"/>
    <w:rsid w:val="002D2CE9"/>
    <w:rsid w:val="002D2F62"/>
    <w:rsid w:val="002D335C"/>
    <w:rsid w:val="002D5824"/>
    <w:rsid w:val="002D6A6D"/>
    <w:rsid w:val="002D7BF7"/>
    <w:rsid w:val="002D7C89"/>
    <w:rsid w:val="002D7DD8"/>
    <w:rsid w:val="002E03B4"/>
    <w:rsid w:val="002E1CF9"/>
    <w:rsid w:val="002E26D2"/>
    <w:rsid w:val="002E2C7D"/>
    <w:rsid w:val="002E3DF1"/>
    <w:rsid w:val="002E57F7"/>
    <w:rsid w:val="002F0DAC"/>
    <w:rsid w:val="002F171E"/>
    <w:rsid w:val="002F4211"/>
    <w:rsid w:val="002F5190"/>
    <w:rsid w:val="002F77C6"/>
    <w:rsid w:val="002F77F0"/>
    <w:rsid w:val="00300CB5"/>
    <w:rsid w:val="00300FDE"/>
    <w:rsid w:val="00302B24"/>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07C7"/>
    <w:rsid w:val="0034165A"/>
    <w:rsid w:val="00342475"/>
    <w:rsid w:val="00343DAB"/>
    <w:rsid w:val="00346BBA"/>
    <w:rsid w:val="00351287"/>
    <w:rsid w:val="00354827"/>
    <w:rsid w:val="00354D8B"/>
    <w:rsid w:val="00356793"/>
    <w:rsid w:val="00356AE3"/>
    <w:rsid w:val="00356E00"/>
    <w:rsid w:val="00363D85"/>
    <w:rsid w:val="0036625E"/>
    <w:rsid w:val="00366324"/>
    <w:rsid w:val="003669E8"/>
    <w:rsid w:val="0037064F"/>
    <w:rsid w:val="003707E2"/>
    <w:rsid w:val="00371368"/>
    <w:rsid w:val="00373FA9"/>
    <w:rsid w:val="00383AD6"/>
    <w:rsid w:val="00383E0A"/>
    <w:rsid w:val="00384312"/>
    <w:rsid w:val="00384AD2"/>
    <w:rsid w:val="00386E80"/>
    <w:rsid w:val="00387F1F"/>
    <w:rsid w:val="003A0047"/>
    <w:rsid w:val="003A1FE2"/>
    <w:rsid w:val="003A2813"/>
    <w:rsid w:val="003A4228"/>
    <w:rsid w:val="003A4F45"/>
    <w:rsid w:val="003A570E"/>
    <w:rsid w:val="003A7B3C"/>
    <w:rsid w:val="003B0D3B"/>
    <w:rsid w:val="003B2804"/>
    <w:rsid w:val="003B293E"/>
    <w:rsid w:val="003B3D0A"/>
    <w:rsid w:val="003B674E"/>
    <w:rsid w:val="003B6E5D"/>
    <w:rsid w:val="003B7810"/>
    <w:rsid w:val="003C0DB9"/>
    <w:rsid w:val="003C3199"/>
    <w:rsid w:val="003C6ACF"/>
    <w:rsid w:val="003D0EDE"/>
    <w:rsid w:val="003D1833"/>
    <w:rsid w:val="003D7987"/>
    <w:rsid w:val="003E023C"/>
    <w:rsid w:val="003E0455"/>
    <w:rsid w:val="003E1EB2"/>
    <w:rsid w:val="003E3086"/>
    <w:rsid w:val="003E4228"/>
    <w:rsid w:val="003E7115"/>
    <w:rsid w:val="003F0D3A"/>
    <w:rsid w:val="003F1343"/>
    <w:rsid w:val="003F5E8E"/>
    <w:rsid w:val="003F6510"/>
    <w:rsid w:val="003F71CB"/>
    <w:rsid w:val="004009D3"/>
    <w:rsid w:val="00401141"/>
    <w:rsid w:val="00405A49"/>
    <w:rsid w:val="00405AC5"/>
    <w:rsid w:val="004106EC"/>
    <w:rsid w:val="00410B9F"/>
    <w:rsid w:val="00415ED4"/>
    <w:rsid w:val="0041650B"/>
    <w:rsid w:val="00416CF9"/>
    <w:rsid w:val="0042119B"/>
    <w:rsid w:val="00422105"/>
    <w:rsid w:val="0042261A"/>
    <w:rsid w:val="0042382F"/>
    <w:rsid w:val="004241A4"/>
    <w:rsid w:val="004245AC"/>
    <w:rsid w:val="00424B12"/>
    <w:rsid w:val="0042600F"/>
    <w:rsid w:val="004267D1"/>
    <w:rsid w:val="00426D05"/>
    <w:rsid w:val="00427DF6"/>
    <w:rsid w:val="00430834"/>
    <w:rsid w:val="00430CD3"/>
    <w:rsid w:val="00435CE1"/>
    <w:rsid w:val="00437F8F"/>
    <w:rsid w:val="004407D1"/>
    <w:rsid w:val="00443529"/>
    <w:rsid w:val="00443CD0"/>
    <w:rsid w:val="004503E0"/>
    <w:rsid w:val="00450B7D"/>
    <w:rsid w:val="00455005"/>
    <w:rsid w:val="00455EBD"/>
    <w:rsid w:val="004569CE"/>
    <w:rsid w:val="00456DA9"/>
    <w:rsid w:val="00457168"/>
    <w:rsid w:val="004576AA"/>
    <w:rsid w:val="00460E6D"/>
    <w:rsid w:val="00461716"/>
    <w:rsid w:val="00462760"/>
    <w:rsid w:val="004675AB"/>
    <w:rsid w:val="0047057E"/>
    <w:rsid w:val="004712E3"/>
    <w:rsid w:val="004714D9"/>
    <w:rsid w:val="0047344F"/>
    <w:rsid w:val="0047412D"/>
    <w:rsid w:val="004760AD"/>
    <w:rsid w:val="00477975"/>
    <w:rsid w:val="00483559"/>
    <w:rsid w:val="00483F29"/>
    <w:rsid w:val="00484465"/>
    <w:rsid w:val="00484F8D"/>
    <w:rsid w:val="00487154"/>
    <w:rsid w:val="00487999"/>
    <w:rsid w:val="00487BC1"/>
    <w:rsid w:val="00492615"/>
    <w:rsid w:val="004932E8"/>
    <w:rsid w:val="0049407F"/>
    <w:rsid w:val="00496327"/>
    <w:rsid w:val="004969BB"/>
    <w:rsid w:val="00496D8A"/>
    <w:rsid w:val="004974E0"/>
    <w:rsid w:val="00497CF4"/>
    <w:rsid w:val="004A1B91"/>
    <w:rsid w:val="004A35A9"/>
    <w:rsid w:val="004A3EB9"/>
    <w:rsid w:val="004A4833"/>
    <w:rsid w:val="004A6946"/>
    <w:rsid w:val="004A6EF0"/>
    <w:rsid w:val="004B103F"/>
    <w:rsid w:val="004B35EC"/>
    <w:rsid w:val="004B3914"/>
    <w:rsid w:val="004B449C"/>
    <w:rsid w:val="004B5152"/>
    <w:rsid w:val="004B5CEC"/>
    <w:rsid w:val="004C0A06"/>
    <w:rsid w:val="004C26EB"/>
    <w:rsid w:val="004C3712"/>
    <w:rsid w:val="004C3EC4"/>
    <w:rsid w:val="004C456A"/>
    <w:rsid w:val="004C6C9F"/>
    <w:rsid w:val="004C725D"/>
    <w:rsid w:val="004C7A2F"/>
    <w:rsid w:val="004D144A"/>
    <w:rsid w:val="004D1D0A"/>
    <w:rsid w:val="004D2218"/>
    <w:rsid w:val="004D23DF"/>
    <w:rsid w:val="004D3372"/>
    <w:rsid w:val="004D4BFE"/>
    <w:rsid w:val="004D5A93"/>
    <w:rsid w:val="004D7E15"/>
    <w:rsid w:val="004E007C"/>
    <w:rsid w:val="004E11B3"/>
    <w:rsid w:val="004E1502"/>
    <w:rsid w:val="004E150F"/>
    <w:rsid w:val="004E2070"/>
    <w:rsid w:val="004E228E"/>
    <w:rsid w:val="004E331D"/>
    <w:rsid w:val="004E35D1"/>
    <w:rsid w:val="004E6A91"/>
    <w:rsid w:val="004F08A4"/>
    <w:rsid w:val="004F0EE9"/>
    <w:rsid w:val="004F24B7"/>
    <w:rsid w:val="004F673E"/>
    <w:rsid w:val="004F68B5"/>
    <w:rsid w:val="00505401"/>
    <w:rsid w:val="00505DE1"/>
    <w:rsid w:val="00506B0D"/>
    <w:rsid w:val="0050716A"/>
    <w:rsid w:val="005072B1"/>
    <w:rsid w:val="00507AE8"/>
    <w:rsid w:val="00511851"/>
    <w:rsid w:val="0051246E"/>
    <w:rsid w:val="0051490D"/>
    <w:rsid w:val="00516358"/>
    <w:rsid w:val="00521353"/>
    <w:rsid w:val="00521477"/>
    <w:rsid w:val="00533CC1"/>
    <w:rsid w:val="00533E65"/>
    <w:rsid w:val="005364FD"/>
    <w:rsid w:val="0054032C"/>
    <w:rsid w:val="00545CEE"/>
    <w:rsid w:val="005463F4"/>
    <w:rsid w:val="005475F9"/>
    <w:rsid w:val="00550055"/>
    <w:rsid w:val="005516F1"/>
    <w:rsid w:val="00551A1F"/>
    <w:rsid w:val="00552363"/>
    <w:rsid w:val="00552D41"/>
    <w:rsid w:val="005533E7"/>
    <w:rsid w:val="0055468E"/>
    <w:rsid w:val="00557631"/>
    <w:rsid w:val="005578BC"/>
    <w:rsid w:val="005616AD"/>
    <w:rsid w:val="005616C9"/>
    <w:rsid w:val="00561E9D"/>
    <w:rsid w:val="00567FFD"/>
    <w:rsid w:val="0057002C"/>
    <w:rsid w:val="00570A1F"/>
    <w:rsid w:val="0057177B"/>
    <w:rsid w:val="0057178D"/>
    <w:rsid w:val="0058111C"/>
    <w:rsid w:val="005816C7"/>
    <w:rsid w:val="00583603"/>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A78B7"/>
    <w:rsid w:val="005B0199"/>
    <w:rsid w:val="005B03A9"/>
    <w:rsid w:val="005B2CE4"/>
    <w:rsid w:val="005B4553"/>
    <w:rsid w:val="005C1240"/>
    <w:rsid w:val="005C33D3"/>
    <w:rsid w:val="005C43A9"/>
    <w:rsid w:val="005C46C5"/>
    <w:rsid w:val="005D001F"/>
    <w:rsid w:val="005D1183"/>
    <w:rsid w:val="005D35CD"/>
    <w:rsid w:val="005D7ED3"/>
    <w:rsid w:val="005E1EC9"/>
    <w:rsid w:val="005E2882"/>
    <w:rsid w:val="005E4617"/>
    <w:rsid w:val="005E50AD"/>
    <w:rsid w:val="005E579B"/>
    <w:rsid w:val="005E6340"/>
    <w:rsid w:val="005E659B"/>
    <w:rsid w:val="005E68B6"/>
    <w:rsid w:val="005F0207"/>
    <w:rsid w:val="005F022C"/>
    <w:rsid w:val="005F082E"/>
    <w:rsid w:val="005F3E45"/>
    <w:rsid w:val="005F5E8E"/>
    <w:rsid w:val="005F7C03"/>
    <w:rsid w:val="0060159C"/>
    <w:rsid w:val="00604168"/>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32F3"/>
    <w:rsid w:val="006363E0"/>
    <w:rsid w:val="0063669F"/>
    <w:rsid w:val="00636D3E"/>
    <w:rsid w:val="00637A77"/>
    <w:rsid w:val="00641570"/>
    <w:rsid w:val="00641D14"/>
    <w:rsid w:val="00641DB3"/>
    <w:rsid w:val="00643D74"/>
    <w:rsid w:val="006460E9"/>
    <w:rsid w:val="0065294B"/>
    <w:rsid w:val="00652BED"/>
    <w:rsid w:val="00652BEF"/>
    <w:rsid w:val="00652FF3"/>
    <w:rsid w:val="00653E81"/>
    <w:rsid w:val="0065530C"/>
    <w:rsid w:val="0065542E"/>
    <w:rsid w:val="00655BEA"/>
    <w:rsid w:val="006562A0"/>
    <w:rsid w:val="006568C2"/>
    <w:rsid w:val="00660E99"/>
    <w:rsid w:val="00660FFA"/>
    <w:rsid w:val="00662FE5"/>
    <w:rsid w:val="00663FB0"/>
    <w:rsid w:val="0066736A"/>
    <w:rsid w:val="0066740E"/>
    <w:rsid w:val="00667F41"/>
    <w:rsid w:val="00670700"/>
    <w:rsid w:val="00670FD1"/>
    <w:rsid w:val="00672643"/>
    <w:rsid w:val="00672BCC"/>
    <w:rsid w:val="00674C2E"/>
    <w:rsid w:val="0067708B"/>
    <w:rsid w:val="00677B61"/>
    <w:rsid w:val="00680C45"/>
    <w:rsid w:val="00681204"/>
    <w:rsid w:val="00682955"/>
    <w:rsid w:val="00682E45"/>
    <w:rsid w:val="00683361"/>
    <w:rsid w:val="00686E13"/>
    <w:rsid w:val="006873C7"/>
    <w:rsid w:val="00687B58"/>
    <w:rsid w:val="00687D0D"/>
    <w:rsid w:val="0069033A"/>
    <w:rsid w:val="00690670"/>
    <w:rsid w:val="00694292"/>
    <w:rsid w:val="006A16BF"/>
    <w:rsid w:val="006A3B58"/>
    <w:rsid w:val="006A3DD1"/>
    <w:rsid w:val="006A4EDA"/>
    <w:rsid w:val="006A5398"/>
    <w:rsid w:val="006A5D05"/>
    <w:rsid w:val="006A6823"/>
    <w:rsid w:val="006A7B3D"/>
    <w:rsid w:val="006B099D"/>
    <w:rsid w:val="006B1C93"/>
    <w:rsid w:val="006B26A6"/>
    <w:rsid w:val="006B30E1"/>
    <w:rsid w:val="006B784E"/>
    <w:rsid w:val="006C0099"/>
    <w:rsid w:val="006C01A6"/>
    <w:rsid w:val="006C0A51"/>
    <w:rsid w:val="006C180A"/>
    <w:rsid w:val="006C1EFB"/>
    <w:rsid w:val="006C2D8A"/>
    <w:rsid w:val="006C306C"/>
    <w:rsid w:val="006C4725"/>
    <w:rsid w:val="006C66B7"/>
    <w:rsid w:val="006D0251"/>
    <w:rsid w:val="006D1AF4"/>
    <w:rsid w:val="006D46BD"/>
    <w:rsid w:val="006D716F"/>
    <w:rsid w:val="006D78B8"/>
    <w:rsid w:val="006E5CD5"/>
    <w:rsid w:val="006E75AB"/>
    <w:rsid w:val="006E79DC"/>
    <w:rsid w:val="006F0A14"/>
    <w:rsid w:val="006F0E8E"/>
    <w:rsid w:val="006F2375"/>
    <w:rsid w:val="006F2E42"/>
    <w:rsid w:val="006F3B9C"/>
    <w:rsid w:val="006F5826"/>
    <w:rsid w:val="006F666A"/>
    <w:rsid w:val="00700126"/>
    <w:rsid w:val="0070094D"/>
    <w:rsid w:val="00712CB9"/>
    <w:rsid w:val="00714874"/>
    <w:rsid w:val="007153F8"/>
    <w:rsid w:val="00715F5C"/>
    <w:rsid w:val="00721F67"/>
    <w:rsid w:val="00721F8E"/>
    <w:rsid w:val="0072282B"/>
    <w:rsid w:val="00722D45"/>
    <w:rsid w:val="0073324B"/>
    <w:rsid w:val="00734D09"/>
    <w:rsid w:val="00736B72"/>
    <w:rsid w:val="00740009"/>
    <w:rsid w:val="0074014A"/>
    <w:rsid w:val="00740D85"/>
    <w:rsid w:val="00742655"/>
    <w:rsid w:val="00742FF7"/>
    <w:rsid w:val="00744838"/>
    <w:rsid w:val="00745098"/>
    <w:rsid w:val="0074517C"/>
    <w:rsid w:val="0074597C"/>
    <w:rsid w:val="00745FFC"/>
    <w:rsid w:val="007463A3"/>
    <w:rsid w:val="00751290"/>
    <w:rsid w:val="00752FF3"/>
    <w:rsid w:val="00753FB6"/>
    <w:rsid w:val="007556B7"/>
    <w:rsid w:val="00755A11"/>
    <w:rsid w:val="007615D5"/>
    <w:rsid w:val="007619B6"/>
    <w:rsid w:val="00762024"/>
    <w:rsid w:val="00767A7D"/>
    <w:rsid w:val="00772C47"/>
    <w:rsid w:val="00773130"/>
    <w:rsid w:val="00773206"/>
    <w:rsid w:val="0077364B"/>
    <w:rsid w:val="0077400C"/>
    <w:rsid w:val="00776B2D"/>
    <w:rsid w:val="00776F54"/>
    <w:rsid w:val="00781FDB"/>
    <w:rsid w:val="007822DF"/>
    <w:rsid w:val="007854FB"/>
    <w:rsid w:val="007872C0"/>
    <w:rsid w:val="0078779E"/>
    <w:rsid w:val="00793394"/>
    <w:rsid w:val="00794453"/>
    <w:rsid w:val="00795535"/>
    <w:rsid w:val="00796D04"/>
    <w:rsid w:val="00797DB5"/>
    <w:rsid w:val="007A031D"/>
    <w:rsid w:val="007A16AD"/>
    <w:rsid w:val="007A66F7"/>
    <w:rsid w:val="007A6B66"/>
    <w:rsid w:val="007A724F"/>
    <w:rsid w:val="007A7C83"/>
    <w:rsid w:val="007B0F15"/>
    <w:rsid w:val="007B0F4E"/>
    <w:rsid w:val="007B202C"/>
    <w:rsid w:val="007B22C9"/>
    <w:rsid w:val="007B2C5B"/>
    <w:rsid w:val="007B3792"/>
    <w:rsid w:val="007B408D"/>
    <w:rsid w:val="007B4C23"/>
    <w:rsid w:val="007C236D"/>
    <w:rsid w:val="007C2C9C"/>
    <w:rsid w:val="007C4249"/>
    <w:rsid w:val="007C46AD"/>
    <w:rsid w:val="007D0CCE"/>
    <w:rsid w:val="007D1F51"/>
    <w:rsid w:val="007D3198"/>
    <w:rsid w:val="007D3EA1"/>
    <w:rsid w:val="007D3FD1"/>
    <w:rsid w:val="007D44F7"/>
    <w:rsid w:val="007E01A8"/>
    <w:rsid w:val="007E1CE9"/>
    <w:rsid w:val="007E23C4"/>
    <w:rsid w:val="007E5D63"/>
    <w:rsid w:val="007E783E"/>
    <w:rsid w:val="007E7910"/>
    <w:rsid w:val="007F246A"/>
    <w:rsid w:val="007F4195"/>
    <w:rsid w:val="007F74B0"/>
    <w:rsid w:val="00801B11"/>
    <w:rsid w:val="0080288D"/>
    <w:rsid w:val="008035FD"/>
    <w:rsid w:val="008051D9"/>
    <w:rsid w:val="008057A5"/>
    <w:rsid w:val="008075FC"/>
    <w:rsid w:val="00807984"/>
    <w:rsid w:val="00807F0C"/>
    <w:rsid w:val="0081031F"/>
    <w:rsid w:val="00811BCC"/>
    <w:rsid w:val="00812C1E"/>
    <w:rsid w:val="00812E22"/>
    <w:rsid w:val="008150F3"/>
    <w:rsid w:val="00815E69"/>
    <w:rsid w:val="00816D24"/>
    <w:rsid w:val="008205B8"/>
    <w:rsid w:val="008238D3"/>
    <w:rsid w:val="00827838"/>
    <w:rsid w:val="008316C9"/>
    <w:rsid w:val="008336C6"/>
    <w:rsid w:val="00835017"/>
    <w:rsid w:val="00836D12"/>
    <w:rsid w:val="00840BE3"/>
    <w:rsid w:val="0084329D"/>
    <w:rsid w:val="00843537"/>
    <w:rsid w:val="00844AE1"/>
    <w:rsid w:val="0084567A"/>
    <w:rsid w:val="00845DCC"/>
    <w:rsid w:val="00846256"/>
    <w:rsid w:val="00846607"/>
    <w:rsid w:val="00846A61"/>
    <w:rsid w:val="00850734"/>
    <w:rsid w:val="00850DD9"/>
    <w:rsid w:val="00856675"/>
    <w:rsid w:val="00857156"/>
    <w:rsid w:val="00860E29"/>
    <w:rsid w:val="0086182D"/>
    <w:rsid w:val="00861F2E"/>
    <w:rsid w:val="008637DE"/>
    <w:rsid w:val="00865723"/>
    <w:rsid w:val="00865DEA"/>
    <w:rsid w:val="00866BC8"/>
    <w:rsid w:val="00872D6C"/>
    <w:rsid w:val="00874416"/>
    <w:rsid w:val="0087497C"/>
    <w:rsid w:val="008753DB"/>
    <w:rsid w:val="0087707A"/>
    <w:rsid w:val="00877468"/>
    <w:rsid w:val="0088157D"/>
    <w:rsid w:val="0088764F"/>
    <w:rsid w:val="00890667"/>
    <w:rsid w:val="00890DB8"/>
    <w:rsid w:val="008936E0"/>
    <w:rsid w:val="00894C64"/>
    <w:rsid w:val="0089551F"/>
    <w:rsid w:val="00897BE8"/>
    <w:rsid w:val="008A40E4"/>
    <w:rsid w:val="008A4816"/>
    <w:rsid w:val="008B03B5"/>
    <w:rsid w:val="008B08F6"/>
    <w:rsid w:val="008B14ED"/>
    <w:rsid w:val="008B169F"/>
    <w:rsid w:val="008B173D"/>
    <w:rsid w:val="008B32BE"/>
    <w:rsid w:val="008B4734"/>
    <w:rsid w:val="008B48AF"/>
    <w:rsid w:val="008B4F6A"/>
    <w:rsid w:val="008B6E61"/>
    <w:rsid w:val="008C04BC"/>
    <w:rsid w:val="008C1537"/>
    <w:rsid w:val="008C19D9"/>
    <w:rsid w:val="008C1B3A"/>
    <w:rsid w:val="008C33A4"/>
    <w:rsid w:val="008C4219"/>
    <w:rsid w:val="008C613B"/>
    <w:rsid w:val="008C6A53"/>
    <w:rsid w:val="008C7B0A"/>
    <w:rsid w:val="008D06FE"/>
    <w:rsid w:val="008D1DA1"/>
    <w:rsid w:val="008D2886"/>
    <w:rsid w:val="008D655B"/>
    <w:rsid w:val="008D68D6"/>
    <w:rsid w:val="008E201C"/>
    <w:rsid w:val="008E2D8B"/>
    <w:rsid w:val="008E3464"/>
    <w:rsid w:val="008E3E10"/>
    <w:rsid w:val="008E4525"/>
    <w:rsid w:val="008E6731"/>
    <w:rsid w:val="008E687D"/>
    <w:rsid w:val="008E7F92"/>
    <w:rsid w:val="008F297F"/>
    <w:rsid w:val="008F2D14"/>
    <w:rsid w:val="008F3757"/>
    <w:rsid w:val="008F4E26"/>
    <w:rsid w:val="008F5DA5"/>
    <w:rsid w:val="008F6037"/>
    <w:rsid w:val="008F6D44"/>
    <w:rsid w:val="00900ACB"/>
    <w:rsid w:val="0090202C"/>
    <w:rsid w:val="00903B14"/>
    <w:rsid w:val="00904628"/>
    <w:rsid w:val="009052E8"/>
    <w:rsid w:val="0090565C"/>
    <w:rsid w:val="0091098C"/>
    <w:rsid w:val="00910B55"/>
    <w:rsid w:val="00910C37"/>
    <w:rsid w:val="00912A68"/>
    <w:rsid w:val="00913009"/>
    <w:rsid w:val="00913D3D"/>
    <w:rsid w:val="0091570B"/>
    <w:rsid w:val="009158C1"/>
    <w:rsid w:val="0091700B"/>
    <w:rsid w:val="0091709F"/>
    <w:rsid w:val="00917855"/>
    <w:rsid w:val="00920F26"/>
    <w:rsid w:val="0092243A"/>
    <w:rsid w:val="00922DFF"/>
    <w:rsid w:val="009231E6"/>
    <w:rsid w:val="00924079"/>
    <w:rsid w:val="00925EA7"/>
    <w:rsid w:val="00926906"/>
    <w:rsid w:val="00930925"/>
    <w:rsid w:val="00933984"/>
    <w:rsid w:val="00934DB4"/>
    <w:rsid w:val="00935DC5"/>
    <w:rsid w:val="00943E8A"/>
    <w:rsid w:val="009454BF"/>
    <w:rsid w:val="00947871"/>
    <w:rsid w:val="00951ACE"/>
    <w:rsid w:val="00953583"/>
    <w:rsid w:val="00954837"/>
    <w:rsid w:val="00955149"/>
    <w:rsid w:val="00955BA2"/>
    <w:rsid w:val="00955F3D"/>
    <w:rsid w:val="00957658"/>
    <w:rsid w:val="009608D4"/>
    <w:rsid w:val="009621A7"/>
    <w:rsid w:val="00962DCF"/>
    <w:rsid w:val="00963D50"/>
    <w:rsid w:val="00963E21"/>
    <w:rsid w:val="00964163"/>
    <w:rsid w:val="009641E3"/>
    <w:rsid w:val="0096547D"/>
    <w:rsid w:val="00967A81"/>
    <w:rsid w:val="00970515"/>
    <w:rsid w:val="009731AD"/>
    <w:rsid w:val="00974B71"/>
    <w:rsid w:val="009756D4"/>
    <w:rsid w:val="00975EA7"/>
    <w:rsid w:val="00982F05"/>
    <w:rsid w:val="00983382"/>
    <w:rsid w:val="00983817"/>
    <w:rsid w:val="00984EA5"/>
    <w:rsid w:val="00987CFA"/>
    <w:rsid w:val="0099160E"/>
    <w:rsid w:val="00995678"/>
    <w:rsid w:val="0099766E"/>
    <w:rsid w:val="009A4981"/>
    <w:rsid w:val="009A5003"/>
    <w:rsid w:val="009A513D"/>
    <w:rsid w:val="009B1798"/>
    <w:rsid w:val="009B23B8"/>
    <w:rsid w:val="009B38E7"/>
    <w:rsid w:val="009B5379"/>
    <w:rsid w:val="009B5884"/>
    <w:rsid w:val="009B6D59"/>
    <w:rsid w:val="009C0E48"/>
    <w:rsid w:val="009C1D51"/>
    <w:rsid w:val="009C1F29"/>
    <w:rsid w:val="009C49CB"/>
    <w:rsid w:val="009D2066"/>
    <w:rsid w:val="009D3F3D"/>
    <w:rsid w:val="009D44D5"/>
    <w:rsid w:val="009D4CBF"/>
    <w:rsid w:val="009D730B"/>
    <w:rsid w:val="009E4DA4"/>
    <w:rsid w:val="009E5685"/>
    <w:rsid w:val="009E70F1"/>
    <w:rsid w:val="009E764A"/>
    <w:rsid w:val="009F17A7"/>
    <w:rsid w:val="009F314C"/>
    <w:rsid w:val="009F3D84"/>
    <w:rsid w:val="009F3E49"/>
    <w:rsid w:val="009F666E"/>
    <w:rsid w:val="009F6FFB"/>
    <w:rsid w:val="00A00809"/>
    <w:rsid w:val="00A03DB9"/>
    <w:rsid w:val="00A0449D"/>
    <w:rsid w:val="00A056CB"/>
    <w:rsid w:val="00A064DD"/>
    <w:rsid w:val="00A06CC3"/>
    <w:rsid w:val="00A0771F"/>
    <w:rsid w:val="00A0791D"/>
    <w:rsid w:val="00A1073A"/>
    <w:rsid w:val="00A110AB"/>
    <w:rsid w:val="00A11501"/>
    <w:rsid w:val="00A15786"/>
    <w:rsid w:val="00A15D1D"/>
    <w:rsid w:val="00A17730"/>
    <w:rsid w:val="00A20A80"/>
    <w:rsid w:val="00A22916"/>
    <w:rsid w:val="00A2454C"/>
    <w:rsid w:val="00A26B26"/>
    <w:rsid w:val="00A27C2E"/>
    <w:rsid w:val="00A31925"/>
    <w:rsid w:val="00A3209A"/>
    <w:rsid w:val="00A377D1"/>
    <w:rsid w:val="00A43FFC"/>
    <w:rsid w:val="00A47B56"/>
    <w:rsid w:val="00A47D12"/>
    <w:rsid w:val="00A47E9E"/>
    <w:rsid w:val="00A502B6"/>
    <w:rsid w:val="00A510CA"/>
    <w:rsid w:val="00A51C02"/>
    <w:rsid w:val="00A52162"/>
    <w:rsid w:val="00A57ABE"/>
    <w:rsid w:val="00A6102A"/>
    <w:rsid w:val="00A610F2"/>
    <w:rsid w:val="00A635DA"/>
    <w:rsid w:val="00A64E2A"/>
    <w:rsid w:val="00A66110"/>
    <w:rsid w:val="00A661EA"/>
    <w:rsid w:val="00A70AD1"/>
    <w:rsid w:val="00A72227"/>
    <w:rsid w:val="00A73D6F"/>
    <w:rsid w:val="00A7476B"/>
    <w:rsid w:val="00A749F3"/>
    <w:rsid w:val="00A74FEA"/>
    <w:rsid w:val="00A77575"/>
    <w:rsid w:val="00A804ED"/>
    <w:rsid w:val="00A8074D"/>
    <w:rsid w:val="00A82393"/>
    <w:rsid w:val="00A82BE4"/>
    <w:rsid w:val="00A82D8B"/>
    <w:rsid w:val="00A911A8"/>
    <w:rsid w:val="00A9199A"/>
    <w:rsid w:val="00A91B2D"/>
    <w:rsid w:val="00A91D96"/>
    <w:rsid w:val="00A9401F"/>
    <w:rsid w:val="00A94DF6"/>
    <w:rsid w:val="00A97F7F"/>
    <w:rsid w:val="00AA0C38"/>
    <w:rsid w:val="00AA2436"/>
    <w:rsid w:val="00AA2AB5"/>
    <w:rsid w:val="00AA5FC8"/>
    <w:rsid w:val="00AB17AC"/>
    <w:rsid w:val="00AB18C4"/>
    <w:rsid w:val="00AB3C8F"/>
    <w:rsid w:val="00AB4BDE"/>
    <w:rsid w:val="00AB5F0B"/>
    <w:rsid w:val="00AB7BC2"/>
    <w:rsid w:val="00AC08D6"/>
    <w:rsid w:val="00AC0D04"/>
    <w:rsid w:val="00AC1F32"/>
    <w:rsid w:val="00AC2F98"/>
    <w:rsid w:val="00AC425B"/>
    <w:rsid w:val="00AC4385"/>
    <w:rsid w:val="00AC4A83"/>
    <w:rsid w:val="00AC7520"/>
    <w:rsid w:val="00AC7C2C"/>
    <w:rsid w:val="00AC7F9A"/>
    <w:rsid w:val="00AD248D"/>
    <w:rsid w:val="00AD5AFC"/>
    <w:rsid w:val="00AE1087"/>
    <w:rsid w:val="00AE2507"/>
    <w:rsid w:val="00AE346A"/>
    <w:rsid w:val="00AE3FAC"/>
    <w:rsid w:val="00AE5CEE"/>
    <w:rsid w:val="00AE759D"/>
    <w:rsid w:val="00AE779E"/>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45D0"/>
    <w:rsid w:val="00B25289"/>
    <w:rsid w:val="00B26B41"/>
    <w:rsid w:val="00B3051F"/>
    <w:rsid w:val="00B32C00"/>
    <w:rsid w:val="00B3341B"/>
    <w:rsid w:val="00B336F4"/>
    <w:rsid w:val="00B36BC3"/>
    <w:rsid w:val="00B3734C"/>
    <w:rsid w:val="00B37753"/>
    <w:rsid w:val="00B40B3E"/>
    <w:rsid w:val="00B416A0"/>
    <w:rsid w:val="00B436EB"/>
    <w:rsid w:val="00B44ED8"/>
    <w:rsid w:val="00B46298"/>
    <w:rsid w:val="00B462DB"/>
    <w:rsid w:val="00B46BB2"/>
    <w:rsid w:val="00B50095"/>
    <w:rsid w:val="00B5082D"/>
    <w:rsid w:val="00B50F66"/>
    <w:rsid w:val="00B515D9"/>
    <w:rsid w:val="00B51CC5"/>
    <w:rsid w:val="00B53C7F"/>
    <w:rsid w:val="00B5534A"/>
    <w:rsid w:val="00B557A9"/>
    <w:rsid w:val="00B56CDF"/>
    <w:rsid w:val="00B57B71"/>
    <w:rsid w:val="00B57BDD"/>
    <w:rsid w:val="00B60288"/>
    <w:rsid w:val="00B63990"/>
    <w:rsid w:val="00B64475"/>
    <w:rsid w:val="00B64DBB"/>
    <w:rsid w:val="00B6745A"/>
    <w:rsid w:val="00B67AF2"/>
    <w:rsid w:val="00B702F9"/>
    <w:rsid w:val="00B76CA8"/>
    <w:rsid w:val="00B82568"/>
    <w:rsid w:val="00B82617"/>
    <w:rsid w:val="00B82ADA"/>
    <w:rsid w:val="00B84234"/>
    <w:rsid w:val="00B85427"/>
    <w:rsid w:val="00B855EE"/>
    <w:rsid w:val="00B87008"/>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009B"/>
    <w:rsid w:val="00BB4339"/>
    <w:rsid w:val="00BB520F"/>
    <w:rsid w:val="00BB5EC7"/>
    <w:rsid w:val="00BB7EF7"/>
    <w:rsid w:val="00BC0A33"/>
    <w:rsid w:val="00BC4A7D"/>
    <w:rsid w:val="00BC5447"/>
    <w:rsid w:val="00BC7080"/>
    <w:rsid w:val="00BC725C"/>
    <w:rsid w:val="00BC72AF"/>
    <w:rsid w:val="00BD1199"/>
    <w:rsid w:val="00BD286D"/>
    <w:rsid w:val="00BD5C3C"/>
    <w:rsid w:val="00BD5ED2"/>
    <w:rsid w:val="00BD76AD"/>
    <w:rsid w:val="00BE0165"/>
    <w:rsid w:val="00BE0B9D"/>
    <w:rsid w:val="00BE10B6"/>
    <w:rsid w:val="00BE2060"/>
    <w:rsid w:val="00BE441B"/>
    <w:rsid w:val="00BE47F6"/>
    <w:rsid w:val="00BE5B32"/>
    <w:rsid w:val="00BE65EF"/>
    <w:rsid w:val="00BE66E1"/>
    <w:rsid w:val="00BE772C"/>
    <w:rsid w:val="00BF09C9"/>
    <w:rsid w:val="00BF0F9B"/>
    <w:rsid w:val="00BF13D1"/>
    <w:rsid w:val="00C0033D"/>
    <w:rsid w:val="00C00515"/>
    <w:rsid w:val="00C02686"/>
    <w:rsid w:val="00C030FE"/>
    <w:rsid w:val="00C03C1B"/>
    <w:rsid w:val="00C05C8D"/>
    <w:rsid w:val="00C05DA8"/>
    <w:rsid w:val="00C063FC"/>
    <w:rsid w:val="00C16897"/>
    <w:rsid w:val="00C1789F"/>
    <w:rsid w:val="00C17CEB"/>
    <w:rsid w:val="00C3125E"/>
    <w:rsid w:val="00C31A5D"/>
    <w:rsid w:val="00C31DB8"/>
    <w:rsid w:val="00C325D8"/>
    <w:rsid w:val="00C35B26"/>
    <w:rsid w:val="00C377D6"/>
    <w:rsid w:val="00C37C03"/>
    <w:rsid w:val="00C416EB"/>
    <w:rsid w:val="00C439BD"/>
    <w:rsid w:val="00C47191"/>
    <w:rsid w:val="00C5472E"/>
    <w:rsid w:val="00C549F9"/>
    <w:rsid w:val="00C556E4"/>
    <w:rsid w:val="00C55776"/>
    <w:rsid w:val="00C57199"/>
    <w:rsid w:val="00C571FE"/>
    <w:rsid w:val="00C57E96"/>
    <w:rsid w:val="00C61E97"/>
    <w:rsid w:val="00C62C66"/>
    <w:rsid w:val="00C64FEC"/>
    <w:rsid w:val="00C66966"/>
    <w:rsid w:val="00C720AB"/>
    <w:rsid w:val="00C801CE"/>
    <w:rsid w:val="00C8080E"/>
    <w:rsid w:val="00C808F8"/>
    <w:rsid w:val="00C80963"/>
    <w:rsid w:val="00C80F68"/>
    <w:rsid w:val="00C8170B"/>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12B9"/>
    <w:rsid w:val="00CB2C92"/>
    <w:rsid w:val="00CB2E0A"/>
    <w:rsid w:val="00CB34AC"/>
    <w:rsid w:val="00CB3606"/>
    <w:rsid w:val="00CB36E2"/>
    <w:rsid w:val="00CB3E3C"/>
    <w:rsid w:val="00CB44B7"/>
    <w:rsid w:val="00CB551B"/>
    <w:rsid w:val="00CB64B3"/>
    <w:rsid w:val="00CC03FB"/>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D7BDC"/>
    <w:rsid w:val="00CE050C"/>
    <w:rsid w:val="00CE0F03"/>
    <w:rsid w:val="00CE1B5C"/>
    <w:rsid w:val="00CE2963"/>
    <w:rsid w:val="00CE400C"/>
    <w:rsid w:val="00CE478D"/>
    <w:rsid w:val="00CE6FC5"/>
    <w:rsid w:val="00CE7E51"/>
    <w:rsid w:val="00CF02BA"/>
    <w:rsid w:val="00CF246B"/>
    <w:rsid w:val="00CF5462"/>
    <w:rsid w:val="00CF617C"/>
    <w:rsid w:val="00CF6F0E"/>
    <w:rsid w:val="00D00832"/>
    <w:rsid w:val="00D00EFF"/>
    <w:rsid w:val="00D02745"/>
    <w:rsid w:val="00D03A65"/>
    <w:rsid w:val="00D0572F"/>
    <w:rsid w:val="00D05D33"/>
    <w:rsid w:val="00D05E65"/>
    <w:rsid w:val="00D06244"/>
    <w:rsid w:val="00D117BF"/>
    <w:rsid w:val="00D12E6C"/>
    <w:rsid w:val="00D17E7F"/>
    <w:rsid w:val="00D20903"/>
    <w:rsid w:val="00D223CF"/>
    <w:rsid w:val="00D223D3"/>
    <w:rsid w:val="00D22B61"/>
    <w:rsid w:val="00D22F2C"/>
    <w:rsid w:val="00D23499"/>
    <w:rsid w:val="00D23B0B"/>
    <w:rsid w:val="00D248DE"/>
    <w:rsid w:val="00D26A11"/>
    <w:rsid w:val="00D27A03"/>
    <w:rsid w:val="00D30792"/>
    <w:rsid w:val="00D32127"/>
    <w:rsid w:val="00D32EBE"/>
    <w:rsid w:val="00D37483"/>
    <w:rsid w:val="00D37AE9"/>
    <w:rsid w:val="00D40CA9"/>
    <w:rsid w:val="00D42F4D"/>
    <w:rsid w:val="00D439E7"/>
    <w:rsid w:val="00D44891"/>
    <w:rsid w:val="00D4586D"/>
    <w:rsid w:val="00D5042B"/>
    <w:rsid w:val="00D523E1"/>
    <w:rsid w:val="00D53B44"/>
    <w:rsid w:val="00D5495A"/>
    <w:rsid w:val="00D54A9C"/>
    <w:rsid w:val="00D550D5"/>
    <w:rsid w:val="00D55107"/>
    <w:rsid w:val="00D56574"/>
    <w:rsid w:val="00D5765B"/>
    <w:rsid w:val="00D60D7C"/>
    <w:rsid w:val="00D63EB1"/>
    <w:rsid w:val="00D66AE7"/>
    <w:rsid w:val="00D71206"/>
    <w:rsid w:val="00D72D6C"/>
    <w:rsid w:val="00D74056"/>
    <w:rsid w:val="00D7472B"/>
    <w:rsid w:val="00D74EBB"/>
    <w:rsid w:val="00D74EF5"/>
    <w:rsid w:val="00D81098"/>
    <w:rsid w:val="00D8347E"/>
    <w:rsid w:val="00D84112"/>
    <w:rsid w:val="00D84528"/>
    <w:rsid w:val="00D84B79"/>
    <w:rsid w:val="00D86094"/>
    <w:rsid w:val="00D86A8D"/>
    <w:rsid w:val="00D8733D"/>
    <w:rsid w:val="00D87CEE"/>
    <w:rsid w:val="00D90A26"/>
    <w:rsid w:val="00D949BA"/>
    <w:rsid w:val="00D951BB"/>
    <w:rsid w:val="00D95910"/>
    <w:rsid w:val="00D978A4"/>
    <w:rsid w:val="00DA34B5"/>
    <w:rsid w:val="00DA4170"/>
    <w:rsid w:val="00DA7B32"/>
    <w:rsid w:val="00DB374E"/>
    <w:rsid w:val="00DB3E82"/>
    <w:rsid w:val="00DB4EAF"/>
    <w:rsid w:val="00DB5419"/>
    <w:rsid w:val="00DB5C26"/>
    <w:rsid w:val="00DB660E"/>
    <w:rsid w:val="00DB7AEE"/>
    <w:rsid w:val="00DB7E9C"/>
    <w:rsid w:val="00DC01EF"/>
    <w:rsid w:val="00DC11B0"/>
    <w:rsid w:val="00DC197E"/>
    <w:rsid w:val="00DC306B"/>
    <w:rsid w:val="00DC3958"/>
    <w:rsid w:val="00DC5162"/>
    <w:rsid w:val="00DC67E6"/>
    <w:rsid w:val="00DC697C"/>
    <w:rsid w:val="00DC76A1"/>
    <w:rsid w:val="00DD0B75"/>
    <w:rsid w:val="00DD4EB3"/>
    <w:rsid w:val="00DD71F0"/>
    <w:rsid w:val="00DE0214"/>
    <w:rsid w:val="00DE070E"/>
    <w:rsid w:val="00DE5762"/>
    <w:rsid w:val="00DE58EA"/>
    <w:rsid w:val="00DE6F5D"/>
    <w:rsid w:val="00DE7EA5"/>
    <w:rsid w:val="00DF159C"/>
    <w:rsid w:val="00DF2655"/>
    <w:rsid w:val="00DF286B"/>
    <w:rsid w:val="00DF3632"/>
    <w:rsid w:val="00DF3BFD"/>
    <w:rsid w:val="00DF3C86"/>
    <w:rsid w:val="00DF43B0"/>
    <w:rsid w:val="00DF662A"/>
    <w:rsid w:val="00DF66C1"/>
    <w:rsid w:val="00E0059D"/>
    <w:rsid w:val="00E03156"/>
    <w:rsid w:val="00E03EE3"/>
    <w:rsid w:val="00E044A2"/>
    <w:rsid w:val="00E06FBB"/>
    <w:rsid w:val="00E1206D"/>
    <w:rsid w:val="00E120E9"/>
    <w:rsid w:val="00E1356A"/>
    <w:rsid w:val="00E13645"/>
    <w:rsid w:val="00E14B07"/>
    <w:rsid w:val="00E16079"/>
    <w:rsid w:val="00E16F9C"/>
    <w:rsid w:val="00E17A15"/>
    <w:rsid w:val="00E208A5"/>
    <w:rsid w:val="00E20908"/>
    <w:rsid w:val="00E20E7A"/>
    <w:rsid w:val="00E20E89"/>
    <w:rsid w:val="00E26C42"/>
    <w:rsid w:val="00E27D8A"/>
    <w:rsid w:val="00E33D8F"/>
    <w:rsid w:val="00E35D3D"/>
    <w:rsid w:val="00E40D9C"/>
    <w:rsid w:val="00E4269E"/>
    <w:rsid w:val="00E42CF2"/>
    <w:rsid w:val="00E448B5"/>
    <w:rsid w:val="00E503A6"/>
    <w:rsid w:val="00E50433"/>
    <w:rsid w:val="00E52026"/>
    <w:rsid w:val="00E542C1"/>
    <w:rsid w:val="00E54709"/>
    <w:rsid w:val="00E554AC"/>
    <w:rsid w:val="00E5555E"/>
    <w:rsid w:val="00E576B6"/>
    <w:rsid w:val="00E57F81"/>
    <w:rsid w:val="00E60C50"/>
    <w:rsid w:val="00E61074"/>
    <w:rsid w:val="00E62121"/>
    <w:rsid w:val="00E62DC2"/>
    <w:rsid w:val="00E661C4"/>
    <w:rsid w:val="00E66BAC"/>
    <w:rsid w:val="00E678DD"/>
    <w:rsid w:val="00E700E6"/>
    <w:rsid w:val="00E7025E"/>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283F"/>
    <w:rsid w:val="00EA3EEA"/>
    <w:rsid w:val="00EA4478"/>
    <w:rsid w:val="00EA482E"/>
    <w:rsid w:val="00EA6378"/>
    <w:rsid w:val="00EA672A"/>
    <w:rsid w:val="00EA770C"/>
    <w:rsid w:val="00EB166D"/>
    <w:rsid w:val="00EB1FF8"/>
    <w:rsid w:val="00EB3536"/>
    <w:rsid w:val="00EB4775"/>
    <w:rsid w:val="00EB53F9"/>
    <w:rsid w:val="00EB5F3E"/>
    <w:rsid w:val="00EC28AC"/>
    <w:rsid w:val="00ED044B"/>
    <w:rsid w:val="00ED189B"/>
    <w:rsid w:val="00ED4588"/>
    <w:rsid w:val="00ED4841"/>
    <w:rsid w:val="00ED64C2"/>
    <w:rsid w:val="00ED6B94"/>
    <w:rsid w:val="00EE1998"/>
    <w:rsid w:val="00EE2967"/>
    <w:rsid w:val="00EE5513"/>
    <w:rsid w:val="00EE5F1B"/>
    <w:rsid w:val="00EE618C"/>
    <w:rsid w:val="00EE6202"/>
    <w:rsid w:val="00EE7AB9"/>
    <w:rsid w:val="00EE7B28"/>
    <w:rsid w:val="00EF0D12"/>
    <w:rsid w:val="00EF15B1"/>
    <w:rsid w:val="00EF1D55"/>
    <w:rsid w:val="00EF21F4"/>
    <w:rsid w:val="00EF2DCE"/>
    <w:rsid w:val="00EF436D"/>
    <w:rsid w:val="00EF4ABA"/>
    <w:rsid w:val="00EF5EA1"/>
    <w:rsid w:val="00F026D0"/>
    <w:rsid w:val="00F0430C"/>
    <w:rsid w:val="00F055C2"/>
    <w:rsid w:val="00F11F29"/>
    <w:rsid w:val="00F12F88"/>
    <w:rsid w:val="00F12FB3"/>
    <w:rsid w:val="00F20582"/>
    <w:rsid w:val="00F23613"/>
    <w:rsid w:val="00F23F4D"/>
    <w:rsid w:val="00F25F0A"/>
    <w:rsid w:val="00F30AF8"/>
    <w:rsid w:val="00F32315"/>
    <w:rsid w:val="00F35073"/>
    <w:rsid w:val="00F3550F"/>
    <w:rsid w:val="00F41DC3"/>
    <w:rsid w:val="00F420A8"/>
    <w:rsid w:val="00F421FB"/>
    <w:rsid w:val="00F42668"/>
    <w:rsid w:val="00F44638"/>
    <w:rsid w:val="00F478EC"/>
    <w:rsid w:val="00F500D0"/>
    <w:rsid w:val="00F53620"/>
    <w:rsid w:val="00F542F5"/>
    <w:rsid w:val="00F54A5E"/>
    <w:rsid w:val="00F55D28"/>
    <w:rsid w:val="00F56404"/>
    <w:rsid w:val="00F6178D"/>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0C0E"/>
    <w:rsid w:val="00FB1AF0"/>
    <w:rsid w:val="00FB2078"/>
    <w:rsid w:val="00FB36B2"/>
    <w:rsid w:val="00FB381D"/>
    <w:rsid w:val="00FB3B89"/>
    <w:rsid w:val="00FB3BCA"/>
    <w:rsid w:val="00FB3BE0"/>
    <w:rsid w:val="00FB4815"/>
    <w:rsid w:val="00FB4998"/>
    <w:rsid w:val="00FB5248"/>
    <w:rsid w:val="00FB661B"/>
    <w:rsid w:val="00FB6A2D"/>
    <w:rsid w:val="00FC064C"/>
    <w:rsid w:val="00FC49B9"/>
    <w:rsid w:val="00FC5430"/>
    <w:rsid w:val="00FD029D"/>
    <w:rsid w:val="00FD09F9"/>
    <w:rsid w:val="00FD12C0"/>
    <w:rsid w:val="00FD59D1"/>
    <w:rsid w:val="00FD6DB7"/>
    <w:rsid w:val="00FD73A0"/>
    <w:rsid w:val="00FD769B"/>
    <w:rsid w:val="00FE1362"/>
    <w:rsid w:val="00FE169F"/>
    <w:rsid w:val="00FE527E"/>
    <w:rsid w:val="00FF042B"/>
    <w:rsid w:val="00FF0F12"/>
    <w:rsid w:val="00FF2CCF"/>
    <w:rsid w:val="00FF34A1"/>
    <w:rsid w:val="00FF42ED"/>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uiPriority w:val="99"/>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customStyle="1" w:styleId="tablacentrado81">
    <w:name w:val="tablacentrado81"/>
    <w:basedOn w:val="Normal"/>
    <w:rsid w:val="00DA7B32"/>
    <w:pPr>
      <w:ind w:left="105" w:right="105"/>
      <w:jc w:val="center"/>
    </w:pPr>
    <w:rPr>
      <w:rFonts w:ascii="Verdana" w:eastAsia="Times New Roman" w:hAnsi="Verdana"/>
      <w:sz w:val="15"/>
      <w:szCs w:val="15"/>
    </w:rPr>
  </w:style>
  <w:style w:type="paragraph" w:customStyle="1" w:styleId="contenido2">
    <w:name w:val="contenido2"/>
    <w:basedOn w:val="Normal"/>
    <w:rsid w:val="00DA7B32"/>
    <w:pPr>
      <w:spacing w:before="80"/>
      <w:ind w:left="105" w:right="105" w:firstLine="105"/>
      <w:jc w:val="both"/>
    </w:pPr>
    <w:rPr>
      <w:rFonts w:ascii="Verdana" w:eastAsia="Times New Roman" w:hAnsi="Verdana"/>
      <w:sz w:val="20"/>
      <w:szCs w:val="20"/>
      <w:lang w:val="es-AR" w:eastAsia="es-AR"/>
    </w:rPr>
  </w:style>
  <w:style w:type="paragraph" w:customStyle="1" w:styleId="textonovedades2">
    <w:name w:val="textonovedades2"/>
    <w:basedOn w:val="Normal"/>
    <w:rsid w:val="00DA7B32"/>
    <w:pPr>
      <w:spacing w:before="120"/>
      <w:ind w:left="105" w:right="105"/>
      <w:jc w:val="both"/>
    </w:pPr>
    <w:rPr>
      <w:rFonts w:ascii="Verdana" w:eastAsia="Times New Roman" w:hAnsi="Verdana"/>
      <w:sz w:val="20"/>
      <w:szCs w:val="20"/>
      <w:lang w:val="es-AR" w:eastAsia="es-AR"/>
    </w:rPr>
  </w:style>
  <w:style w:type="paragraph" w:customStyle="1" w:styleId="errepar1erfrancesnovedades1">
    <w:name w:val="errepar_1erfrancesnovedades1"/>
    <w:basedOn w:val="Normal"/>
    <w:rsid w:val="00DA7B32"/>
    <w:pPr>
      <w:spacing w:before="80"/>
      <w:ind w:left="270" w:right="105"/>
      <w:jc w:val="both"/>
    </w:pPr>
    <w:rPr>
      <w:rFonts w:ascii="Verdana" w:eastAsia="Times New Roman" w:hAnsi="Verdana"/>
      <w:sz w:val="20"/>
      <w:szCs w:val="20"/>
      <w:lang w:val="es-AR" w:eastAsia="es-AR"/>
    </w:rPr>
  </w:style>
  <w:style w:type="paragraph" w:styleId="Textosinformato">
    <w:name w:val="Plain Text"/>
    <w:basedOn w:val="Normal"/>
    <w:link w:val="TextosinformatoCar"/>
    <w:uiPriority w:val="99"/>
    <w:unhideWhenUsed/>
    <w:rsid w:val="00DA7B32"/>
    <w:rPr>
      <w:rFonts w:ascii="Consolas" w:hAnsi="Consolas" w:cstheme="minorBidi"/>
      <w:sz w:val="21"/>
      <w:szCs w:val="21"/>
      <w:lang w:eastAsia="en-US"/>
    </w:rPr>
  </w:style>
  <w:style w:type="character" w:customStyle="1" w:styleId="TextosinformatoCar">
    <w:name w:val="Texto sin formato Car"/>
    <w:basedOn w:val="Fuentedeprrafopredeter"/>
    <w:link w:val="Textosinformato"/>
    <w:uiPriority w:val="99"/>
    <w:rsid w:val="00DA7B32"/>
    <w:rPr>
      <w:rFonts w:ascii="Consolas" w:hAnsi="Consolas"/>
      <w:sz w:val="21"/>
      <w:szCs w:val="21"/>
    </w:rPr>
  </w:style>
  <w:style w:type="paragraph" w:customStyle="1" w:styleId="contenido">
    <w:name w:val="contenido"/>
    <w:basedOn w:val="Normal"/>
    <w:uiPriority w:val="99"/>
    <w:rsid w:val="009A4981"/>
    <w:pPr>
      <w:spacing w:before="100" w:beforeAutospacing="1" w:after="100" w:afterAutospacing="1"/>
    </w:pPr>
    <w:rPr>
      <w:rFonts w:eastAsia="Times New Roman"/>
    </w:rPr>
  </w:style>
  <w:style w:type="paragraph" w:customStyle="1" w:styleId="textonovedades1">
    <w:name w:val="textonovedades1"/>
    <w:basedOn w:val="Normal"/>
    <w:rsid w:val="002C0AA7"/>
    <w:pPr>
      <w:spacing w:before="120"/>
      <w:ind w:left="105" w:right="105"/>
      <w:jc w:val="both"/>
    </w:pPr>
    <w:rPr>
      <w:rFonts w:ascii="Verdana" w:eastAsia="Times New Roman" w:hAnsi="Verdana"/>
      <w:sz w:val="16"/>
      <w:szCs w:val="16"/>
    </w:rPr>
  </w:style>
  <w:style w:type="paragraph" w:customStyle="1" w:styleId="contenido1">
    <w:name w:val="contenido1"/>
    <w:basedOn w:val="Normal"/>
    <w:rsid w:val="002C0AA7"/>
    <w:pPr>
      <w:spacing w:before="80"/>
      <w:ind w:left="105" w:right="105" w:firstLine="105"/>
      <w:jc w:val="both"/>
    </w:pPr>
    <w:rPr>
      <w:rFonts w:ascii="Verdana" w:eastAsia="Times New Roman" w:hAnsi="Verdana"/>
      <w:sz w:val="20"/>
      <w:szCs w:val="20"/>
      <w:lang w:val="es-AR" w:eastAsia="es-AR"/>
    </w:rPr>
  </w:style>
  <w:style w:type="paragraph" w:customStyle="1" w:styleId="errepar2dofrancesnovedades1">
    <w:name w:val="errepar_2dofrancesnovedades1"/>
    <w:basedOn w:val="Normal"/>
    <w:rsid w:val="002C0AA7"/>
    <w:pPr>
      <w:spacing w:before="80"/>
      <w:ind w:left="540" w:right="105"/>
      <w:jc w:val="both"/>
    </w:pPr>
    <w:rPr>
      <w:rFonts w:ascii="Verdana" w:eastAsia="Times New Roman" w:hAnsi="Verdana"/>
      <w:sz w:val="20"/>
      <w:szCs w:val="20"/>
      <w:lang w:val="es-AR" w:eastAsia="es-AR"/>
    </w:rPr>
  </w:style>
  <w:style w:type="paragraph" w:customStyle="1" w:styleId="erreparnotaalpie">
    <w:name w:val="errepar_nota_al_pie"/>
    <w:basedOn w:val="Normal"/>
    <w:rsid w:val="009C0E48"/>
    <w:pPr>
      <w:spacing w:before="105" w:after="105"/>
      <w:ind w:left="105" w:right="105"/>
      <w:jc w:val="right"/>
    </w:pPr>
    <w:rPr>
      <w:rFonts w:ascii="Verdana" w:eastAsia="Times New Roman" w:hAnsi="Verdana"/>
      <w:color w:val="7F7F7F"/>
      <w:sz w:val="18"/>
      <w:szCs w:val="18"/>
      <w:lang w:val="es-AR" w:eastAsia="es-AR"/>
    </w:rPr>
  </w:style>
  <w:style w:type="paragraph" w:customStyle="1" w:styleId="publicacion1">
    <w:name w:val="publicacion1"/>
    <w:basedOn w:val="Normal"/>
    <w:rsid w:val="009C0E48"/>
    <w:pPr>
      <w:pBdr>
        <w:top w:val="single" w:sz="18" w:space="1" w:color="A6A6A6"/>
        <w:left w:val="single" w:sz="18" w:space="4" w:color="A6A6A6"/>
        <w:bottom w:val="single" w:sz="18" w:space="1" w:color="A6A6A6"/>
        <w:right w:val="single" w:sz="18" w:space="4" w:color="A6A6A6"/>
      </w:pBdr>
      <w:shd w:val="clear" w:color="auto" w:fill="95B3D7"/>
      <w:spacing w:before="240" w:after="240"/>
      <w:ind w:left="105" w:right="105"/>
      <w:jc w:val="center"/>
    </w:pPr>
    <w:rPr>
      <w:rFonts w:ascii="Verdana" w:eastAsia="Times New Roman" w:hAnsi="Verdana"/>
      <w:b/>
      <w:bCs/>
      <w:color w:val="FFFFFF"/>
      <w:sz w:val="22"/>
      <w:szCs w:val="22"/>
      <w:lang w:val="es-AR" w:eastAsia="es-AR"/>
    </w:rPr>
  </w:style>
  <w:style w:type="paragraph" w:customStyle="1" w:styleId="titulocp11craya01">
    <w:name w:val="titulocp11craya01"/>
    <w:basedOn w:val="Normal"/>
    <w:rsid w:val="009C0E48"/>
    <w:pPr>
      <w:pBdr>
        <w:bottom w:val="single" w:sz="12" w:space="0" w:color="000000"/>
      </w:pBdr>
      <w:spacing w:before="400" w:after="200"/>
      <w:ind w:left="105" w:right="105"/>
      <w:jc w:val="both"/>
    </w:pPr>
    <w:rPr>
      <w:rFonts w:ascii="Verdana" w:eastAsia="Times New Roman" w:hAnsi="Verdana"/>
      <w:b/>
      <w:bCs/>
      <w:sz w:val="22"/>
      <w:szCs w:val="22"/>
      <w:lang w:val="es-AR" w:eastAsia="es-AR"/>
    </w:rPr>
  </w:style>
  <w:style w:type="paragraph" w:customStyle="1" w:styleId="textoderechanovedades1">
    <w:name w:val="textoderechanovedades1"/>
    <w:basedOn w:val="Normal"/>
    <w:rsid w:val="009C0E48"/>
    <w:pPr>
      <w:spacing w:before="120"/>
      <w:ind w:left="105" w:right="105"/>
      <w:jc w:val="right"/>
    </w:pPr>
    <w:rPr>
      <w:rFonts w:ascii="Verdana" w:eastAsia="Times New Roman" w:hAnsi="Verdana"/>
      <w:sz w:val="16"/>
      <w:szCs w:val="16"/>
      <w:lang w:val="es-AR" w:eastAsia="es-AR"/>
    </w:rPr>
  </w:style>
  <w:style w:type="character" w:customStyle="1" w:styleId="dot2">
    <w:name w:val="dot2"/>
    <w:basedOn w:val="Fuentedeprrafopredeter"/>
    <w:rsid w:val="002D2F62"/>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55556898">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296685215">
      <w:bodyDiv w:val="1"/>
      <w:marLeft w:val="0"/>
      <w:marRight w:val="0"/>
      <w:marTop w:val="0"/>
      <w:marBottom w:val="0"/>
      <w:divBdr>
        <w:top w:val="none" w:sz="0" w:space="0" w:color="auto"/>
        <w:left w:val="none" w:sz="0" w:space="0" w:color="auto"/>
        <w:bottom w:val="none" w:sz="0" w:space="0" w:color="auto"/>
        <w:right w:val="none" w:sz="0" w:space="0" w:color="auto"/>
      </w:divBdr>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492838187">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27531635">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880215654">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971515991">
      <w:bodyDiv w:val="1"/>
      <w:marLeft w:val="0"/>
      <w:marRight w:val="0"/>
      <w:marTop w:val="0"/>
      <w:marBottom w:val="0"/>
      <w:divBdr>
        <w:top w:val="none" w:sz="0" w:space="0" w:color="auto"/>
        <w:left w:val="none" w:sz="0" w:space="0" w:color="auto"/>
        <w:bottom w:val="none" w:sz="0" w:space="0" w:color="auto"/>
        <w:right w:val="none" w:sz="0" w:space="0" w:color="auto"/>
      </w:divBdr>
      <w:divsChild>
        <w:div w:id="75135288">
          <w:marLeft w:val="0"/>
          <w:marRight w:val="0"/>
          <w:marTop w:val="0"/>
          <w:marBottom w:val="0"/>
          <w:divBdr>
            <w:top w:val="none" w:sz="0" w:space="0" w:color="auto"/>
            <w:left w:val="none" w:sz="0" w:space="0" w:color="auto"/>
            <w:bottom w:val="none" w:sz="0" w:space="0" w:color="auto"/>
            <w:right w:val="none" w:sz="0" w:space="0" w:color="auto"/>
          </w:divBdr>
          <w:divsChild>
            <w:div w:id="884365264">
              <w:marLeft w:val="0"/>
              <w:marRight w:val="0"/>
              <w:marTop w:val="0"/>
              <w:marBottom w:val="0"/>
              <w:divBdr>
                <w:top w:val="none" w:sz="0" w:space="0" w:color="auto"/>
                <w:left w:val="none" w:sz="0" w:space="0" w:color="auto"/>
                <w:bottom w:val="single" w:sz="6" w:space="0" w:color="FFFFFF"/>
                <w:right w:val="none" w:sz="0" w:space="0" w:color="auto"/>
              </w:divBdr>
            </w:div>
            <w:div w:id="208036380">
              <w:marLeft w:val="0"/>
              <w:marRight w:val="0"/>
              <w:marTop w:val="0"/>
              <w:marBottom w:val="0"/>
              <w:divBdr>
                <w:top w:val="none" w:sz="0" w:space="0" w:color="auto"/>
                <w:left w:val="none" w:sz="0" w:space="0" w:color="auto"/>
                <w:bottom w:val="none" w:sz="0" w:space="0" w:color="auto"/>
                <w:right w:val="none" w:sz="0" w:space="0" w:color="auto"/>
              </w:divBdr>
            </w:div>
          </w:divsChild>
        </w:div>
        <w:div w:id="1193153768">
          <w:marLeft w:val="0"/>
          <w:marRight w:val="0"/>
          <w:marTop w:val="0"/>
          <w:marBottom w:val="0"/>
          <w:divBdr>
            <w:top w:val="none" w:sz="0" w:space="0" w:color="auto"/>
            <w:left w:val="none" w:sz="0" w:space="0" w:color="auto"/>
            <w:bottom w:val="none" w:sz="0" w:space="0" w:color="auto"/>
            <w:right w:val="none" w:sz="0" w:space="0" w:color="auto"/>
          </w:divBdr>
          <w:divsChild>
            <w:div w:id="198519105">
              <w:marLeft w:val="0"/>
              <w:marRight w:val="0"/>
              <w:marTop w:val="0"/>
              <w:marBottom w:val="0"/>
              <w:divBdr>
                <w:top w:val="none" w:sz="0" w:space="0" w:color="auto"/>
                <w:left w:val="none" w:sz="0" w:space="0" w:color="auto"/>
                <w:bottom w:val="none" w:sz="0" w:space="0" w:color="auto"/>
                <w:right w:val="none" w:sz="0" w:space="0" w:color="auto"/>
              </w:divBdr>
            </w:div>
            <w:div w:id="1214386299">
              <w:marLeft w:val="0"/>
              <w:marRight w:val="0"/>
              <w:marTop w:val="0"/>
              <w:marBottom w:val="0"/>
              <w:divBdr>
                <w:top w:val="none" w:sz="0" w:space="0" w:color="auto"/>
                <w:left w:val="none" w:sz="0" w:space="0" w:color="auto"/>
                <w:bottom w:val="none" w:sz="0" w:space="0" w:color="auto"/>
                <w:right w:val="none" w:sz="0" w:space="0" w:color="auto"/>
              </w:divBdr>
            </w:div>
          </w:divsChild>
        </w:div>
        <w:div w:id="382944850">
          <w:marLeft w:val="0"/>
          <w:marRight w:val="0"/>
          <w:marTop w:val="0"/>
          <w:marBottom w:val="0"/>
          <w:divBdr>
            <w:top w:val="none" w:sz="0" w:space="0" w:color="auto"/>
            <w:left w:val="none" w:sz="0" w:space="0" w:color="auto"/>
            <w:bottom w:val="none" w:sz="0" w:space="0" w:color="auto"/>
            <w:right w:val="none" w:sz="0" w:space="0" w:color="auto"/>
          </w:divBdr>
        </w:div>
        <w:div w:id="1401756876">
          <w:marLeft w:val="0"/>
          <w:marRight w:val="0"/>
          <w:marTop w:val="0"/>
          <w:marBottom w:val="0"/>
          <w:divBdr>
            <w:top w:val="none" w:sz="0" w:space="0" w:color="auto"/>
            <w:left w:val="none" w:sz="0" w:space="0" w:color="auto"/>
            <w:bottom w:val="none" w:sz="0" w:space="0" w:color="auto"/>
            <w:right w:val="none" w:sz="0" w:space="0" w:color="auto"/>
          </w:divBdr>
          <w:divsChild>
            <w:div w:id="16904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3508090">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08862253">
      <w:bodyDiv w:val="1"/>
      <w:marLeft w:val="0"/>
      <w:marRight w:val="0"/>
      <w:marTop w:val="0"/>
      <w:marBottom w:val="0"/>
      <w:divBdr>
        <w:top w:val="none" w:sz="0" w:space="0" w:color="auto"/>
        <w:left w:val="none" w:sz="0" w:space="0" w:color="auto"/>
        <w:bottom w:val="none" w:sz="0" w:space="0" w:color="auto"/>
        <w:right w:val="none" w:sz="0" w:space="0" w:color="auto"/>
      </w:divBdr>
    </w:div>
    <w:div w:id="1811707723">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890678968">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 w:id="207920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profesional.com/economia/325126-10-claves-del-aumento-salarial-para-empleados-de-comercio" TargetMode="External"/><Relationship Id="rId13" Type="http://schemas.openxmlformats.org/officeDocument/2006/relationships/hyperlink" Target="http://www.previaje.gob.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profesional.com/economia/324960-alerta-empleados-de-comercio-que-suba-de-sueldos-exige-gremi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rofesional.com/economia/325128-atencion-empleadas-domesticas-cuando-volveran-a-trabaja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profesional.com/economia/324960-alerta-empleados-de-comercio-que-suba-de-sueldos-exige-gremio" TargetMode="External"/><Relationship Id="rId4" Type="http://schemas.openxmlformats.org/officeDocument/2006/relationships/settings" Target="settings.xml"/><Relationship Id="rId9" Type="http://schemas.openxmlformats.org/officeDocument/2006/relationships/hyperlink" Target="https://www.iprofesional.com/economia/324960-alerta-empleados-de-comercio-que-suba-de-sueldos-exige-gremi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F3BC1D-9670-4DA5-909B-380C1EB85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2465</Words>
  <Characters>13562</Characters>
  <Application>Microsoft Office Word</Application>
  <DocSecurity>0</DocSecurity>
  <Lines>113</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4</cp:revision>
  <dcterms:created xsi:type="dcterms:W3CDTF">2020-10-17T13:27:00Z</dcterms:created>
  <dcterms:modified xsi:type="dcterms:W3CDTF">2020-10-17T14:38:00Z</dcterms:modified>
</cp:coreProperties>
</file>